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8234A" w14:textId="25970B4F" w:rsidR="00DE6200" w:rsidRPr="00556373" w:rsidRDefault="00D300C6" w:rsidP="00DE6200">
      <w:pPr>
        <w:pStyle w:val="CRCoverPage"/>
        <w:tabs>
          <w:tab w:val="right" w:pos="9639"/>
        </w:tabs>
        <w:spacing w:after="0"/>
        <w:rPr>
          <w:b/>
          <w:i/>
          <w:sz w:val="28"/>
        </w:rPr>
      </w:pPr>
      <w:r w:rsidRPr="00D24201">
        <w:rPr>
          <w:b/>
          <w:noProof/>
          <w:sz w:val="24"/>
        </w:rPr>
        <w:t>3GPP TSG-RAN WG2 Meeting #1</w:t>
      </w:r>
      <w:r>
        <w:rPr>
          <w:b/>
          <w:noProof/>
          <w:sz w:val="24"/>
        </w:rPr>
        <w:t>2</w:t>
      </w:r>
      <w:r w:rsidR="00B033B1">
        <w:rPr>
          <w:b/>
          <w:noProof/>
          <w:sz w:val="24"/>
        </w:rPr>
        <w:t>3</w:t>
      </w:r>
      <w:r w:rsidR="00DE6200" w:rsidRPr="00556373">
        <w:rPr>
          <w:b/>
          <w:i/>
          <w:sz w:val="28"/>
          <w:lang w:eastAsia="zh-TW"/>
        </w:rPr>
        <w:tab/>
      </w:r>
      <w:r w:rsidR="00E202E6">
        <w:rPr>
          <w:rFonts w:cs="Arial"/>
          <w:b/>
          <w:i/>
          <w:sz w:val="28"/>
          <w:lang w:eastAsia="zh-TW"/>
        </w:rPr>
        <w:t>R2-2308716</w:t>
      </w:r>
    </w:p>
    <w:p w14:paraId="02341B09" w14:textId="2E7A18C1" w:rsidR="00FB1A8C" w:rsidRPr="00620B46" w:rsidRDefault="00B033B1" w:rsidP="00FB1A8C">
      <w:pPr>
        <w:pStyle w:val="CRCoverPage"/>
        <w:spacing w:after="0"/>
      </w:pPr>
      <w:r w:rsidRPr="00B033B1">
        <w:rPr>
          <w:rFonts w:eastAsia="MS Mincho"/>
          <w:b/>
          <w:sz w:val="24"/>
          <w:szCs w:val="24"/>
          <w:lang w:eastAsia="en-GB"/>
        </w:rPr>
        <w:t>Toulouse, France, August 21-25, 2023</w:t>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t xml:space="preserve"> </w:t>
      </w:r>
    </w:p>
    <w:p w14:paraId="084A6471" w14:textId="3FE093DF" w:rsidR="00DE6200" w:rsidRPr="00FB1A8C" w:rsidRDefault="00DE6200" w:rsidP="002D334D">
      <w:pPr>
        <w:pStyle w:val="CRCoverPage"/>
        <w:spacing w:after="0"/>
      </w:pPr>
    </w:p>
    <w:p w14:paraId="28FBF4FE" w14:textId="68854159"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133E43">
        <w:rPr>
          <w:rFonts w:ascii="Arial" w:hAnsi="Arial" w:cs="Arial"/>
          <w:sz w:val="22"/>
          <w:szCs w:val="22"/>
          <w:lang w:eastAsia="zh-TW"/>
        </w:rPr>
        <w:t>7</w:t>
      </w:r>
      <w:r w:rsidR="00F303E9">
        <w:rPr>
          <w:rFonts w:ascii="Arial" w:hAnsi="Arial" w:cs="Arial"/>
          <w:sz w:val="22"/>
          <w:szCs w:val="22"/>
          <w:lang w:eastAsia="zh-TW"/>
        </w:rPr>
        <w:t>.4.2</w:t>
      </w:r>
      <w:r w:rsidR="004F6616">
        <w:rPr>
          <w:rFonts w:ascii="Arial" w:hAnsi="Arial" w:cs="Arial"/>
          <w:sz w:val="22"/>
          <w:szCs w:val="22"/>
          <w:lang w:eastAsia="zh-TW"/>
        </w:rPr>
        <w:t>.3</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6D2A4736"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E02548">
        <w:rPr>
          <w:rFonts w:ascii="Arial" w:hAnsi="Arial" w:cs="Arial"/>
          <w:sz w:val="22"/>
          <w:szCs w:val="22"/>
          <w:lang w:eastAsia="zh-TW"/>
        </w:rPr>
        <w:t xml:space="preserve">fallback RACH for </w:t>
      </w:r>
      <w:r w:rsidR="00F303E9">
        <w:rPr>
          <w:rFonts w:ascii="Arial" w:hAnsi="Arial" w:cs="Arial"/>
          <w:sz w:val="22"/>
          <w:szCs w:val="22"/>
          <w:lang w:eastAsia="zh-TW"/>
        </w:rPr>
        <w:t>L1</w:t>
      </w:r>
      <w:r w:rsidR="00F303E9" w:rsidRPr="00F303E9">
        <w:rPr>
          <w:rFonts w:ascii="Arial" w:hAnsi="Arial" w:cs="Arial"/>
          <w:sz w:val="22"/>
          <w:szCs w:val="22"/>
          <w:lang w:eastAsia="zh-TW"/>
        </w:rPr>
        <w:t>L2-triggered mobility</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0B726213" w:rsidR="00CA454C" w:rsidRDefault="00F303E9" w:rsidP="00FC5609">
      <w:pPr>
        <w:spacing w:before="240"/>
        <w:rPr>
          <w:rFonts w:ascii="Times New Roman" w:hAnsi="Times New Roman" w:cs="Times New Roman"/>
          <w:sz w:val="22"/>
        </w:rPr>
      </w:pPr>
      <w:r>
        <w:rPr>
          <w:rFonts w:ascii="Times New Roman" w:hAnsi="Times New Roman" w:cs="Times New Roman"/>
          <w:sz w:val="22"/>
        </w:rPr>
        <w:t>In RAN2</w:t>
      </w:r>
      <w:r w:rsidR="00CA6267">
        <w:rPr>
          <w:rFonts w:ascii="Times New Roman" w:hAnsi="Times New Roman" w:cs="Times New Roman"/>
          <w:sz w:val="22"/>
        </w:rPr>
        <w:t>#12</w:t>
      </w:r>
      <w:r w:rsidR="00675D10">
        <w:rPr>
          <w:rFonts w:ascii="Times New Roman" w:hAnsi="Times New Roman" w:cs="Times New Roman"/>
          <w:sz w:val="22"/>
        </w:rPr>
        <w:t>2</w:t>
      </w:r>
      <w:r>
        <w:rPr>
          <w:rFonts w:ascii="Times New Roman" w:hAnsi="Times New Roman" w:cs="Times New Roman"/>
          <w:sz w:val="22"/>
        </w:rPr>
        <w:t xml:space="preserve"> meeting, some agreements </w:t>
      </w:r>
      <w:r w:rsidR="00A33C51">
        <w:rPr>
          <w:rFonts w:ascii="Times New Roman" w:hAnsi="Times New Roman" w:cs="Times New Roman"/>
          <w:sz w:val="22"/>
        </w:rPr>
        <w:t>and assumptions</w:t>
      </w:r>
      <w:r w:rsidR="00B308DF">
        <w:rPr>
          <w:rFonts w:ascii="Times New Roman" w:hAnsi="Times New Roman" w:cs="Times New Roman"/>
          <w:sz w:val="22"/>
        </w:rPr>
        <w:t xml:space="preserve"> </w:t>
      </w:r>
      <w:r>
        <w:rPr>
          <w:rFonts w:ascii="Times New Roman" w:hAnsi="Times New Roman" w:cs="Times New Roman"/>
          <w:sz w:val="22"/>
        </w:rPr>
        <w:t>were made regarding</w:t>
      </w:r>
      <w:r w:rsidR="00675D10">
        <w:rPr>
          <w:rFonts w:ascii="Times New Roman" w:hAnsi="Times New Roman" w:cs="Times New Roman"/>
          <w:sz w:val="22"/>
        </w:rPr>
        <w:t xml:space="preserve"> RACH-less LTM</w:t>
      </w:r>
      <w:r w:rsidR="00046638">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3E292900" w14:textId="77777777" w:rsidR="00675D10" w:rsidRPr="00F738C4" w:rsidRDefault="00675D10" w:rsidP="00675D10">
            <w:pPr>
              <w:pStyle w:val="Agreement"/>
              <w:tabs>
                <w:tab w:val="num" w:pos="1619"/>
              </w:tabs>
              <w:overflowPunct/>
              <w:autoSpaceDE/>
              <w:autoSpaceDN/>
              <w:adjustRightInd/>
              <w:ind w:left="1619" w:hanging="360"/>
              <w:textAlignment w:val="auto"/>
            </w:pPr>
            <w:r w:rsidRPr="00F738C4">
              <w:t>Dynamic grant can be used for RACH-less LTM, for the first UL data transmission to the target cell:</w:t>
            </w:r>
          </w:p>
          <w:p w14:paraId="4C16C462" w14:textId="77777777" w:rsidR="00675D10" w:rsidRPr="00F738C4" w:rsidRDefault="00675D10" w:rsidP="00675D10">
            <w:pPr>
              <w:pStyle w:val="Agreement"/>
              <w:numPr>
                <w:ilvl w:val="0"/>
                <w:numId w:val="0"/>
              </w:numPr>
              <w:ind w:left="1619"/>
            </w:pPr>
            <w:r w:rsidRPr="00F738C4">
              <w:t xml:space="preserve">- the UE monitors PDCCH for dynamic scheduling from the target cell, upon LTM cell switch. </w:t>
            </w:r>
          </w:p>
          <w:p w14:paraId="2078C636" w14:textId="77777777" w:rsidR="00675D10" w:rsidRPr="00F738C4" w:rsidRDefault="00675D10" w:rsidP="00675D10">
            <w:pPr>
              <w:pStyle w:val="Agreement"/>
              <w:numPr>
                <w:ilvl w:val="0"/>
                <w:numId w:val="0"/>
              </w:numPr>
              <w:ind w:left="1619"/>
            </w:pPr>
            <w:r w:rsidRPr="00F738C4">
              <w:t xml:space="preserve">- upon cell switch decision, R2 assumes that the source DU informs the target DU about the selected beam, so that the target DU can start scheduling dynamic UL grant. </w:t>
            </w:r>
          </w:p>
          <w:p w14:paraId="5458BA97" w14:textId="77777777" w:rsidR="00675D10" w:rsidRPr="00F738C4" w:rsidRDefault="00675D10" w:rsidP="00675D10">
            <w:pPr>
              <w:pStyle w:val="Doc-text2"/>
            </w:pPr>
          </w:p>
          <w:p w14:paraId="6AFB1CCD" w14:textId="77777777" w:rsidR="00675D10" w:rsidRPr="00F738C4" w:rsidRDefault="00675D10" w:rsidP="00675D10">
            <w:pPr>
              <w:pStyle w:val="Agreement"/>
              <w:tabs>
                <w:tab w:val="num" w:pos="1619"/>
              </w:tabs>
              <w:overflowPunct/>
              <w:autoSpaceDE/>
              <w:autoSpaceDN/>
              <w:adjustRightInd/>
              <w:ind w:left="1619" w:hanging="360"/>
              <w:textAlignment w:val="auto"/>
              <w:rPr>
                <w:color w:val="000000"/>
              </w:rPr>
            </w:pPr>
            <w:r w:rsidRPr="00F738C4">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p w14:paraId="3E8CDE88" w14:textId="77777777" w:rsidR="00675D10" w:rsidRPr="00F738C4" w:rsidRDefault="00675D10" w:rsidP="00675D10">
            <w:pPr>
              <w:pStyle w:val="Doc-text2"/>
            </w:pPr>
          </w:p>
          <w:p w14:paraId="7EB0E111" w14:textId="0C7D23FA" w:rsidR="00693460" w:rsidRPr="00693460" w:rsidRDefault="00693460" w:rsidP="009C5E7F">
            <w:pPr>
              <w:spacing w:before="240"/>
              <w:rPr>
                <w:rFonts w:ascii="Times New Roman" w:hAnsi="Times New Roman" w:cs="Times New Roman"/>
                <w:sz w:val="22"/>
                <w:lang w:val="fr-FR"/>
              </w:rPr>
            </w:pPr>
          </w:p>
        </w:tc>
      </w:tr>
    </w:tbl>
    <w:p w14:paraId="0152BF08" w14:textId="5E775033" w:rsidR="009C5E7F" w:rsidRDefault="009C5E7F" w:rsidP="00FC5609">
      <w:pPr>
        <w:spacing w:before="240"/>
        <w:rPr>
          <w:rFonts w:ascii="Times New Roman" w:hAnsi="Times New Roman" w:cs="Times New Roman"/>
          <w:sz w:val="22"/>
        </w:rPr>
      </w:pPr>
    </w:p>
    <w:p w14:paraId="130F5BC1" w14:textId="4569197C"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6C5B43">
        <w:rPr>
          <w:rFonts w:ascii="Times New Roman" w:hAnsi="Times New Roman" w:cs="Times New Roman"/>
          <w:sz w:val="22"/>
        </w:rPr>
        <w:t xml:space="preserve">further details on </w:t>
      </w:r>
      <w:r w:rsidR="00DF4FF4">
        <w:rPr>
          <w:rFonts w:ascii="Times New Roman" w:hAnsi="Times New Roman" w:cs="Times New Roman"/>
          <w:sz w:val="22"/>
        </w:rPr>
        <w:t xml:space="preserve">possible </w:t>
      </w:r>
      <w:r w:rsidR="00A80804">
        <w:rPr>
          <w:rFonts w:ascii="Times New Roman" w:hAnsi="Times New Roman" w:cs="Times New Roman"/>
          <w:sz w:val="22"/>
        </w:rPr>
        <w:t>procedures</w:t>
      </w:r>
      <w:r w:rsidR="000D42FC">
        <w:rPr>
          <w:rFonts w:ascii="Times New Roman" w:hAnsi="Times New Roman" w:cs="Times New Roman"/>
          <w:sz w:val="22"/>
        </w:rPr>
        <w:t xml:space="preserve"> </w:t>
      </w:r>
      <w:r w:rsidR="00A27E63">
        <w:rPr>
          <w:rFonts w:ascii="Times New Roman" w:hAnsi="Times New Roman" w:cs="Times New Roman"/>
          <w:sz w:val="22"/>
        </w:rPr>
        <w:t>for</w:t>
      </w:r>
      <w:r w:rsidR="00B255D4">
        <w:rPr>
          <w:rFonts w:ascii="Times New Roman" w:hAnsi="Times New Roman" w:cs="Times New Roman"/>
          <w:sz w:val="22"/>
        </w:rPr>
        <w:t xml:space="preserve"> dynamic switching in</w:t>
      </w:r>
      <w:r w:rsidR="00675D10">
        <w:rPr>
          <w:rFonts w:ascii="Times New Roman" w:hAnsi="Times New Roman" w:cs="Times New Roman"/>
          <w:sz w:val="22"/>
        </w:rPr>
        <w:t xml:space="preserve"> </w:t>
      </w:r>
      <w:r w:rsidR="001A4F2E">
        <w:rPr>
          <w:rFonts w:ascii="Times New Roman" w:hAnsi="Times New Roman" w:cs="Times New Roman"/>
          <w:sz w:val="22"/>
        </w:rPr>
        <w:t>LTM</w:t>
      </w:r>
      <w:r w:rsidR="000D42FC">
        <w:rPr>
          <w:rFonts w:ascii="Times New Roman" w:hAnsi="Times New Roman" w:cs="Times New Roman"/>
          <w:sz w:val="22"/>
        </w:rPr>
        <w:t xml:space="preserve"> </w:t>
      </w:r>
      <w:r w:rsidR="00A27E63">
        <w:rPr>
          <w:rFonts w:ascii="Times New Roman" w:hAnsi="Times New Roman" w:cs="Times New Roman"/>
          <w:sz w:val="22"/>
        </w:rPr>
        <w:t>procedur</w:t>
      </w:r>
      <w:r w:rsidR="00675D10">
        <w:rPr>
          <w:rFonts w:ascii="Times New Roman" w:hAnsi="Times New Roman" w:cs="Times New Roman"/>
          <w:sz w:val="22"/>
        </w:rPr>
        <w:t>e</w:t>
      </w:r>
      <w:r w:rsidR="006C5B43">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6D0A984C" w14:textId="15098037" w:rsidR="008A559F" w:rsidRDefault="00694101" w:rsidP="008A559F">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Fallback mechanism</w:t>
      </w:r>
      <w:r w:rsidR="008A559F">
        <w:rPr>
          <w:rFonts w:ascii="Times New Roman" w:hAnsi="Times New Roman" w:cs="Times New Roman"/>
          <w:b/>
          <w:sz w:val="22"/>
          <w:u w:val="single"/>
          <w:lang w:val="en-GB"/>
        </w:rPr>
        <w:t xml:space="preserve"> for RACH-less LTM </w:t>
      </w:r>
    </w:p>
    <w:p w14:paraId="09A9BF3D" w14:textId="6C038BAD" w:rsidR="00CA6267" w:rsidRPr="00CA6267" w:rsidRDefault="00A80804" w:rsidP="0078628B">
      <w:pPr>
        <w:spacing w:after="240"/>
        <w:jc w:val="both"/>
        <w:rPr>
          <w:rFonts w:ascii="Times New Roman" w:hAnsi="Times New Roman" w:cs="Times New Roman"/>
          <w:sz w:val="22"/>
          <w:lang w:val="en-GB"/>
        </w:rPr>
      </w:pPr>
      <w:r>
        <w:rPr>
          <w:rFonts w:ascii="Times New Roman" w:hAnsi="Times New Roman" w:cs="Times New Roman"/>
          <w:sz w:val="22"/>
          <w:lang w:val="en-GB"/>
        </w:rPr>
        <w:t>In the previous meeting,</w:t>
      </w:r>
      <w:r w:rsidR="00590E96">
        <w:rPr>
          <w:rFonts w:ascii="Times New Roman" w:hAnsi="Times New Roman" w:cs="Times New Roman"/>
          <w:sz w:val="22"/>
          <w:lang w:val="en-GB"/>
        </w:rPr>
        <w:t xml:space="preserve"> it was agreed that both dynamic grant and configured grant can be used</w:t>
      </w:r>
      <w:r w:rsidR="00E02548">
        <w:rPr>
          <w:rFonts w:ascii="Times New Roman" w:hAnsi="Times New Roman" w:cs="Times New Roman"/>
          <w:sz w:val="22"/>
          <w:lang w:val="en-GB"/>
        </w:rPr>
        <w:t xml:space="preserve"> </w:t>
      </w:r>
      <w:r w:rsidR="00A4193B">
        <w:rPr>
          <w:rFonts w:ascii="Times New Roman" w:hAnsi="Times New Roman" w:cs="Times New Roman"/>
          <w:sz w:val="22"/>
          <w:lang w:val="en-GB"/>
        </w:rPr>
        <w:t xml:space="preserve">for </w:t>
      </w:r>
      <w:r w:rsidR="00590E96">
        <w:rPr>
          <w:rFonts w:ascii="Times New Roman" w:hAnsi="Times New Roman" w:cs="Times New Roman"/>
          <w:sz w:val="22"/>
          <w:lang w:val="en-GB"/>
        </w:rPr>
        <w:t>RACH-less LTM</w:t>
      </w:r>
      <w:r w:rsidR="00ED43AC">
        <w:rPr>
          <w:rFonts w:ascii="Times New Roman" w:hAnsi="Times New Roman" w:cs="Times New Roman"/>
          <w:sz w:val="22"/>
          <w:lang w:val="en-GB"/>
        </w:rPr>
        <w:t xml:space="preserve"> (e.g. </w:t>
      </w:r>
      <w:r w:rsidR="00ED43AC" w:rsidRPr="00ED43AC">
        <w:rPr>
          <w:rFonts w:ascii="Times New Roman" w:hAnsi="Times New Roman" w:cs="Times New Roman"/>
          <w:sz w:val="22"/>
          <w:lang w:val="en-GB"/>
        </w:rPr>
        <w:t xml:space="preserve">CG configured in RRC </w:t>
      </w:r>
      <w:r w:rsidR="00ED43AC">
        <w:rPr>
          <w:rFonts w:ascii="Times New Roman" w:hAnsi="Times New Roman" w:cs="Times New Roman"/>
          <w:sz w:val="22"/>
          <w:lang w:val="en-GB"/>
        </w:rPr>
        <w:t xml:space="preserve">by the source cell </w:t>
      </w:r>
      <w:r w:rsidR="00ED43AC" w:rsidRPr="00ED43AC">
        <w:rPr>
          <w:rFonts w:ascii="Times New Roman" w:hAnsi="Times New Roman" w:cs="Times New Roman"/>
          <w:sz w:val="22"/>
          <w:lang w:val="en-GB"/>
        </w:rPr>
        <w:t xml:space="preserve">and PDCCH monitoring </w:t>
      </w:r>
      <w:r w:rsidR="00ED43AC">
        <w:rPr>
          <w:rFonts w:ascii="Times New Roman" w:hAnsi="Times New Roman" w:cs="Times New Roman"/>
          <w:sz w:val="22"/>
          <w:lang w:val="en-GB"/>
        </w:rPr>
        <w:t>for</w:t>
      </w:r>
      <w:r w:rsidR="00ED43AC" w:rsidRPr="00ED43AC">
        <w:rPr>
          <w:rFonts w:ascii="Times New Roman" w:hAnsi="Times New Roman" w:cs="Times New Roman"/>
          <w:sz w:val="22"/>
          <w:lang w:val="en-GB"/>
        </w:rPr>
        <w:t xml:space="preserve"> DG </w:t>
      </w:r>
      <w:r w:rsidR="00ED43AC">
        <w:rPr>
          <w:rFonts w:ascii="Times New Roman" w:hAnsi="Times New Roman" w:cs="Times New Roman"/>
          <w:sz w:val="22"/>
          <w:lang w:val="en-GB"/>
        </w:rPr>
        <w:t>from the</w:t>
      </w:r>
      <w:r w:rsidR="00ED43AC" w:rsidRPr="00ED43AC">
        <w:rPr>
          <w:rFonts w:ascii="Times New Roman" w:hAnsi="Times New Roman" w:cs="Times New Roman"/>
          <w:sz w:val="22"/>
          <w:lang w:val="en-GB"/>
        </w:rPr>
        <w:t xml:space="preserve"> target cell</w:t>
      </w:r>
      <w:r w:rsidR="00ED43AC">
        <w:rPr>
          <w:rFonts w:ascii="Times New Roman" w:hAnsi="Times New Roman" w:cs="Times New Roman"/>
          <w:sz w:val="22"/>
          <w:lang w:val="en-GB"/>
        </w:rPr>
        <w:t>)</w:t>
      </w:r>
      <w:r w:rsidR="00590E96">
        <w:rPr>
          <w:rFonts w:ascii="Times New Roman" w:hAnsi="Times New Roman" w:cs="Times New Roman"/>
          <w:sz w:val="22"/>
          <w:lang w:val="en-GB"/>
        </w:rPr>
        <w:t>. For a RACH-less LTM,</w:t>
      </w:r>
      <w:r w:rsidR="0078628B">
        <w:rPr>
          <w:rFonts w:ascii="Times New Roman" w:hAnsi="Times New Roman" w:cs="Times New Roman"/>
          <w:sz w:val="22"/>
          <w:lang w:val="en-GB"/>
        </w:rPr>
        <w:t xml:space="preserve"> in addition to previously acquired TA</w:t>
      </w:r>
      <w:r w:rsidR="00E02548">
        <w:rPr>
          <w:rFonts w:ascii="Times New Roman" w:hAnsi="Times New Roman" w:cs="Times New Roman"/>
          <w:sz w:val="22"/>
          <w:lang w:val="en-GB"/>
        </w:rPr>
        <w:t xml:space="preserve"> (e.g. provided by NW or via early TA acquisition)</w:t>
      </w:r>
      <w:r w:rsidR="0078628B">
        <w:rPr>
          <w:rFonts w:ascii="Times New Roman" w:hAnsi="Times New Roman" w:cs="Times New Roman"/>
          <w:sz w:val="22"/>
          <w:lang w:val="en-GB"/>
        </w:rPr>
        <w:t xml:space="preserve">, </w:t>
      </w:r>
      <w:r w:rsidR="0078628B">
        <w:rPr>
          <w:rFonts w:ascii="Times New Roman" w:hAnsi="Times New Roman" w:cs="Times New Roman"/>
          <w:sz w:val="22"/>
          <w:lang w:val="en-GB"/>
        </w:rPr>
        <w:lastRenderedPageBreak/>
        <w:t xml:space="preserve">the UE needs to </w:t>
      </w:r>
      <w:r w:rsidR="00E506BE">
        <w:rPr>
          <w:rFonts w:ascii="Times New Roman" w:hAnsi="Times New Roman" w:cs="Times New Roman"/>
          <w:sz w:val="22"/>
          <w:lang w:val="en-GB"/>
        </w:rPr>
        <w:t>determine</w:t>
      </w:r>
      <w:r w:rsidR="0078628B">
        <w:rPr>
          <w:rFonts w:ascii="Times New Roman" w:hAnsi="Times New Roman" w:cs="Times New Roman"/>
          <w:sz w:val="22"/>
          <w:lang w:val="en-GB"/>
        </w:rPr>
        <w:t xml:space="preserve"> beam(s) to be used to connect to target Cell in the LTM procedure</w:t>
      </w:r>
      <w:r w:rsidR="00154240">
        <w:rPr>
          <w:rFonts w:ascii="Times New Roman" w:hAnsi="Times New Roman" w:cs="Times New Roman"/>
          <w:sz w:val="22"/>
          <w:lang w:val="en-GB"/>
        </w:rPr>
        <w:t>, e.g. to monitor PDCCH</w:t>
      </w:r>
      <w:r w:rsidR="00ED43AC">
        <w:rPr>
          <w:rFonts w:ascii="Times New Roman" w:hAnsi="Times New Roman" w:cs="Times New Roman"/>
          <w:sz w:val="22"/>
          <w:lang w:val="en-GB"/>
        </w:rPr>
        <w:t xml:space="preserve"> for dynamic grant from the target cell</w:t>
      </w:r>
      <w:r w:rsidR="0078628B">
        <w:rPr>
          <w:rFonts w:ascii="Times New Roman" w:hAnsi="Times New Roman" w:cs="Times New Roman"/>
          <w:sz w:val="22"/>
          <w:lang w:val="en-GB"/>
        </w:rPr>
        <w:t xml:space="preserve">. </w:t>
      </w:r>
      <w:r w:rsidR="00CA6267">
        <w:rPr>
          <w:rFonts w:ascii="Times New Roman" w:hAnsi="Times New Roman" w:cs="Times New Roman"/>
          <w:sz w:val="22"/>
          <w:lang w:val="en-GB"/>
        </w:rPr>
        <w:t>In RAN1#112 meeting</w:t>
      </w:r>
      <w:r w:rsidR="0020445E">
        <w:rPr>
          <w:rFonts w:ascii="Times New Roman" w:hAnsi="Times New Roman" w:cs="Times New Roman"/>
          <w:sz w:val="22"/>
          <w:lang w:val="en-GB"/>
        </w:rPr>
        <w:t xml:space="preserve"> [</w:t>
      </w:r>
      <w:r w:rsidR="00327012">
        <w:rPr>
          <w:rFonts w:ascii="Times New Roman" w:hAnsi="Times New Roman" w:cs="Times New Roman"/>
          <w:sz w:val="22"/>
          <w:lang w:val="en-GB"/>
        </w:rPr>
        <w:t>1</w:t>
      </w:r>
      <w:r w:rsidR="0020445E">
        <w:rPr>
          <w:rFonts w:ascii="Times New Roman" w:hAnsi="Times New Roman" w:cs="Times New Roman"/>
          <w:sz w:val="22"/>
          <w:lang w:val="en-GB"/>
        </w:rPr>
        <w:t>]</w:t>
      </w:r>
      <w:r w:rsidR="00CA6267">
        <w:rPr>
          <w:rFonts w:ascii="Times New Roman" w:hAnsi="Times New Roman" w:cs="Times New Roman"/>
          <w:sz w:val="22"/>
          <w:lang w:val="en-GB"/>
        </w:rPr>
        <w:t xml:space="preserve">, agreements were made that beam indication for the target Cell(s) is conveyed in </w:t>
      </w:r>
      <w:r w:rsidR="001A4F2E">
        <w:rPr>
          <w:rFonts w:ascii="Times New Roman" w:hAnsi="Times New Roman" w:cs="Times New Roman"/>
          <w:sz w:val="22"/>
          <w:lang w:val="en-GB"/>
        </w:rPr>
        <w:t xml:space="preserve">Cell switch command </w:t>
      </w:r>
      <w:r w:rsidR="00CA6267">
        <w:rPr>
          <w:rFonts w:ascii="Times New Roman" w:hAnsi="Times New Roman" w:cs="Times New Roman"/>
          <w:sz w:val="22"/>
          <w:lang w:val="en-GB"/>
        </w:rPr>
        <w:t>MAC CE:</w:t>
      </w:r>
    </w:p>
    <w:tbl>
      <w:tblPr>
        <w:tblStyle w:val="af0"/>
        <w:tblW w:w="0" w:type="auto"/>
        <w:tblLook w:val="04A0" w:firstRow="1" w:lastRow="0" w:firstColumn="1" w:lastColumn="0" w:noHBand="0" w:noVBand="1"/>
      </w:tblPr>
      <w:tblGrid>
        <w:gridCol w:w="9628"/>
      </w:tblGrid>
      <w:tr w:rsidR="00CA6267" w14:paraId="01092D9A" w14:textId="77777777" w:rsidTr="00CA6267">
        <w:tc>
          <w:tcPr>
            <w:tcW w:w="9628" w:type="dxa"/>
          </w:tcPr>
          <w:p w14:paraId="60C9A5DB" w14:textId="6B3FB37D" w:rsidR="00CA6267" w:rsidRPr="00CA6267" w:rsidRDefault="00CA6267" w:rsidP="00CA6267">
            <w:pPr>
              <w:widowControl/>
              <w:rPr>
                <w:rFonts w:ascii="Times" w:hAnsi="Times" w:cs="Times New Roman"/>
                <w:kern w:val="0"/>
                <w:sz w:val="20"/>
                <w:szCs w:val="24"/>
                <w:highlight w:val="green"/>
              </w:rPr>
            </w:pPr>
            <w:r>
              <w:rPr>
                <w:rFonts w:ascii="Times" w:hAnsi="Times" w:cs="Times New Roman"/>
                <w:kern w:val="0"/>
                <w:sz w:val="20"/>
                <w:szCs w:val="24"/>
                <w:highlight w:val="green"/>
              </w:rPr>
              <w:t>(</w:t>
            </w:r>
            <w:r>
              <w:rPr>
                <w:rFonts w:ascii="Times" w:hAnsi="Times" w:cs="Times New Roman" w:hint="eastAsia"/>
                <w:kern w:val="0"/>
                <w:sz w:val="20"/>
                <w:szCs w:val="24"/>
                <w:highlight w:val="green"/>
              </w:rPr>
              <w:t>R</w:t>
            </w:r>
            <w:r>
              <w:rPr>
                <w:rFonts w:ascii="Times" w:hAnsi="Times" w:cs="Times New Roman"/>
                <w:kern w:val="0"/>
                <w:sz w:val="20"/>
                <w:szCs w:val="24"/>
                <w:highlight w:val="green"/>
              </w:rPr>
              <w:t>AN1#112 agreement)</w:t>
            </w:r>
          </w:p>
          <w:p w14:paraId="7739F7D3" w14:textId="25524910" w:rsidR="00CA6267" w:rsidRPr="00CA6267" w:rsidRDefault="00CA6267" w:rsidP="00CA6267">
            <w:pPr>
              <w:widowControl/>
              <w:rPr>
                <w:rFonts w:ascii="Times" w:eastAsia="Batang" w:hAnsi="Times" w:cs="Times New Roman"/>
                <w:kern w:val="0"/>
                <w:sz w:val="20"/>
                <w:szCs w:val="24"/>
                <w:highlight w:val="green"/>
                <w:lang w:eastAsia="zh-CN"/>
              </w:rPr>
            </w:pPr>
            <w:r w:rsidRPr="00CA6267">
              <w:rPr>
                <w:rFonts w:ascii="Times" w:eastAsia="Batang" w:hAnsi="Times" w:cs="Times New Roman"/>
                <w:kern w:val="0"/>
                <w:sz w:val="20"/>
                <w:szCs w:val="24"/>
                <w:highlight w:val="green"/>
                <w:lang w:eastAsia="zh-CN"/>
              </w:rPr>
              <w:t>Agreement</w:t>
            </w:r>
            <w:r>
              <w:rPr>
                <w:rFonts w:ascii="Times" w:eastAsia="Batang" w:hAnsi="Times" w:cs="Times New Roman"/>
                <w:kern w:val="0"/>
                <w:sz w:val="20"/>
                <w:szCs w:val="24"/>
                <w:highlight w:val="green"/>
                <w:lang w:eastAsia="zh-CN"/>
              </w:rPr>
              <w:t xml:space="preserve"> </w:t>
            </w:r>
          </w:p>
          <w:p w14:paraId="05E55357" w14:textId="77777777" w:rsidR="00CA6267" w:rsidRPr="00CA6267" w:rsidRDefault="00CA6267" w:rsidP="00CA6267">
            <w:pPr>
              <w:widowControl/>
              <w:numPr>
                <w:ilvl w:val="0"/>
                <w:numId w:val="41"/>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CA6267">
              <w:rPr>
                <w:rFonts w:ascii="Times New Roman" w:eastAsia="SimSun" w:hAnsi="Times New Roman" w:cs="Times New Roman"/>
                <w:kern w:val="0"/>
                <w:sz w:val="20"/>
                <w:szCs w:val="20"/>
                <w:lang w:eastAsia="ja-JP"/>
              </w:rPr>
              <w:t>RAN1 shares the same understanding as RAN2 on agreement:</w:t>
            </w:r>
          </w:p>
          <w:p w14:paraId="49BAE37B" w14:textId="77777777" w:rsidR="00CA6267" w:rsidRPr="00CA6267" w:rsidRDefault="00CA6267" w:rsidP="00CA6267">
            <w:pPr>
              <w:widowControl/>
              <w:numPr>
                <w:ilvl w:val="1"/>
                <w:numId w:val="41"/>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CA6267">
              <w:rPr>
                <w:rFonts w:ascii="Times New Roman" w:eastAsia="SimSun" w:hAnsi="Times New Roman" w:cs="Times New Roman" w:hint="eastAsia"/>
                <w:kern w:val="0"/>
                <w:sz w:val="20"/>
                <w:szCs w:val="20"/>
                <w:lang w:eastAsia="ja-JP"/>
              </w:rPr>
              <w:t>The LTM mobility trigger information is conveyed in a MAC CE</w:t>
            </w:r>
          </w:p>
          <w:p w14:paraId="21B5CC56" w14:textId="77777777" w:rsidR="00CA6267" w:rsidRPr="00CA6267" w:rsidRDefault="00CA6267" w:rsidP="00CA6267">
            <w:pPr>
              <w:widowControl/>
              <w:numPr>
                <w:ilvl w:val="0"/>
                <w:numId w:val="41"/>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CA6267">
              <w:rPr>
                <w:rFonts w:ascii="Times New Roman" w:eastAsia="SimSun" w:hAnsi="Times New Roman" w:cs="Times New Roman"/>
                <w:kern w:val="0"/>
                <w:sz w:val="20"/>
                <w:szCs w:val="20"/>
                <w:lang w:eastAsia="ja-JP"/>
              </w:rPr>
              <w:t>T</w:t>
            </w:r>
            <w:r w:rsidRPr="00CA6267">
              <w:rPr>
                <w:rFonts w:ascii="Times New Roman" w:eastAsia="SimSun" w:hAnsi="Times New Roman" w:cs="Times New Roman" w:hint="eastAsia"/>
                <w:kern w:val="0"/>
                <w:sz w:val="20"/>
                <w:szCs w:val="20"/>
                <w:lang w:eastAsia="ja-JP"/>
              </w:rPr>
              <w:t>he same MAC CE is used for the LTM triggering.</w:t>
            </w:r>
          </w:p>
          <w:p w14:paraId="566CD33C" w14:textId="77777777" w:rsidR="00CA6267" w:rsidRPr="00CA6267" w:rsidRDefault="00CA6267" w:rsidP="00CA6267">
            <w:pPr>
              <w:widowControl/>
              <w:rPr>
                <w:rFonts w:ascii="Times" w:eastAsia="Batang" w:hAnsi="Times" w:cs="Times New Roman"/>
                <w:kern w:val="0"/>
                <w:sz w:val="20"/>
                <w:szCs w:val="24"/>
                <w:highlight w:val="green"/>
                <w:lang w:eastAsia="zh-CN"/>
              </w:rPr>
            </w:pPr>
            <w:r w:rsidRPr="00CA6267">
              <w:rPr>
                <w:rFonts w:ascii="Times" w:eastAsia="Batang" w:hAnsi="Times" w:cs="Times New Roman" w:hint="eastAsia"/>
                <w:kern w:val="0"/>
                <w:sz w:val="20"/>
                <w:szCs w:val="24"/>
                <w:highlight w:val="green"/>
                <w:lang w:eastAsia="zh-CN"/>
              </w:rPr>
              <w:t>A</w:t>
            </w:r>
            <w:r w:rsidRPr="00CA6267">
              <w:rPr>
                <w:rFonts w:ascii="Times" w:eastAsia="Batang" w:hAnsi="Times" w:cs="Times New Roman"/>
                <w:kern w:val="0"/>
                <w:sz w:val="20"/>
                <w:szCs w:val="24"/>
                <w:highlight w:val="green"/>
                <w:lang w:eastAsia="zh-CN"/>
              </w:rPr>
              <w:t>greement</w:t>
            </w:r>
          </w:p>
          <w:p w14:paraId="27F09664" w14:textId="77777777" w:rsidR="00CA6267" w:rsidRPr="00CA6267" w:rsidRDefault="00CA6267" w:rsidP="00CA6267">
            <w:pPr>
              <w:widowControl/>
              <w:rPr>
                <w:rFonts w:ascii="Times" w:eastAsia="Batang" w:hAnsi="Times" w:cs="Times New Roman"/>
                <w:kern w:val="0"/>
                <w:sz w:val="20"/>
                <w:szCs w:val="24"/>
                <w:lang w:eastAsia="en-US"/>
              </w:rPr>
            </w:pPr>
            <w:r w:rsidRPr="00CA6267">
              <w:rPr>
                <w:rFonts w:ascii="Times" w:eastAsia="Batang" w:hAnsi="Times" w:cs="Times New Roman"/>
                <w:kern w:val="0"/>
                <w:sz w:val="20"/>
                <w:szCs w:val="24"/>
                <w:lang w:eastAsia="en-US"/>
              </w:rPr>
              <w:t>The agreement on scenario</w:t>
            </w:r>
            <w:r w:rsidRPr="00CA6267">
              <w:rPr>
                <w:rFonts w:ascii="Times" w:eastAsia="Batang" w:hAnsi="Times" w:cs="Times New Roman"/>
                <w:kern w:val="0"/>
                <w:sz w:val="20"/>
                <w:szCs w:val="24"/>
                <w:lang w:val="en-GB" w:eastAsia="en-US"/>
              </w:rPr>
              <w:t xml:space="preserve"> 2 (Beam indication together with cell switch command) at R</w:t>
            </w:r>
            <w:r w:rsidRPr="00CA6267">
              <w:rPr>
                <w:rFonts w:ascii="Times" w:eastAsia="Batang" w:hAnsi="Times" w:cs="Times New Roman"/>
                <w:kern w:val="0"/>
                <w:sz w:val="20"/>
                <w:szCs w:val="24"/>
                <w:lang w:eastAsia="en-US"/>
              </w:rPr>
              <w:t>AN1#111 is further clarified as the following:</w:t>
            </w:r>
          </w:p>
          <w:p w14:paraId="53C63BE4" w14:textId="77777777" w:rsidR="00CA6267" w:rsidRPr="00CA6267" w:rsidRDefault="00CA6267" w:rsidP="00CA6267">
            <w:pPr>
              <w:widowControl/>
              <w:numPr>
                <w:ilvl w:val="0"/>
                <w:numId w:val="42"/>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CA6267">
              <w:rPr>
                <w:rFonts w:ascii="Times New Roman" w:eastAsia="SimSun" w:hAnsi="Times New Roman" w:cs="Times New Roman"/>
                <w:kern w:val="0"/>
                <w:sz w:val="20"/>
                <w:szCs w:val="20"/>
                <w:lang w:val="en-GB" w:eastAsia="ja-JP"/>
              </w:rPr>
              <w:t>Beam indication for the target cell(s) is conveyed in the MAC CE used for LTM triggering for scenario 2</w:t>
            </w:r>
          </w:p>
          <w:p w14:paraId="32083C97" w14:textId="77777777" w:rsidR="00CA6267" w:rsidRPr="00CA6267" w:rsidRDefault="00CA6267" w:rsidP="0078628B">
            <w:pPr>
              <w:spacing w:after="240"/>
              <w:jc w:val="both"/>
              <w:rPr>
                <w:rFonts w:ascii="Times New Roman" w:hAnsi="Times New Roman" w:cs="Times New Roman"/>
                <w:sz w:val="22"/>
              </w:rPr>
            </w:pPr>
          </w:p>
        </w:tc>
      </w:tr>
    </w:tbl>
    <w:p w14:paraId="67E1B8F1" w14:textId="4B227DA2" w:rsidR="00590E96" w:rsidRDefault="00590E96" w:rsidP="00A4240D">
      <w:pPr>
        <w:spacing w:after="240"/>
        <w:jc w:val="both"/>
        <w:rPr>
          <w:rFonts w:ascii="Times New Roman" w:hAnsi="Times New Roman" w:cs="Times New Roman"/>
          <w:sz w:val="22"/>
          <w:lang w:val="en-GB"/>
        </w:rPr>
      </w:pPr>
    </w:p>
    <w:p w14:paraId="053A87BF" w14:textId="370AA0E5" w:rsidR="00ED43AC" w:rsidRDefault="00ED43AC" w:rsidP="00A4240D">
      <w:pPr>
        <w:spacing w:after="240"/>
        <w:jc w:val="both"/>
        <w:rPr>
          <w:rFonts w:ascii="Times New Roman" w:hAnsi="Times New Roman" w:cs="Times New Roman"/>
          <w:sz w:val="22"/>
          <w:lang w:val="en-GB"/>
        </w:rPr>
      </w:pPr>
      <w:r>
        <w:rPr>
          <w:rFonts w:ascii="Times New Roman" w:hAnsi="Times New Roman" w:cs="Times New Roman"/>
          <w:sz w:val="22"/>
          <w:lang w:val="en-GB"/>
        </w:rPr>
        <w:t xml:space="preserve">On the other hand, for the case the UE uses CG configuration without dynamic UL grant from the target cell, the UE may use </w:t>
      </w:r>
      <w:r w:rsidR="00AD413F">
        <w:rPr>
          <w:rFonts w:ascii="Times New Roman" w:hAnsi="Times New Roman" w:cs="Times New Roman"/>
          <w:sz w:val="22"/>
          <w:lang w:val="en-GB"/>
        </w:rPr>
        <w:t xml:space="preserve">an indicated </w:t>
      </w:r>
      <w:r>
        <w:rPr>
          <w:rFonts w:ascii="Times New Roman" w:hAnsi="Times New Roman" w:cs="Times New Roman"/>
          <w:sz w:val="22"/>
          <w:lang w:val="en-GB"/>
        </w:rPr>
        <w:t>beam to perform transmission</w:t>
      </w:r>
      <w:r w:rsidR="001A4F2E">
        <w:rPr>
          <w:rFonts w:ascii="Times New Roman" w:hAnsi="Times New Roman" w:cs="Times New Roman"/>
          <w:sz w:val="22"/>
          <w:lang w:val="en-GB"/>
        </w:rPr>
        <w:t xml:space="preserve"> via CG</w:t>
      </w:r>
      <w:r>
        <w:rPr>
          <w:rFonts w:ascii="Times New Roman" w:hAnsi="Times New Roman" w:cs="Times New Roman"/>
          <w:sz w:val="22"/>
          <w:lang w:val="en-GB"/>
        </w:rPr>
        <w:t>.</w:t>
      </w:r>
    </w:p>
    <w:p w14:paraId="2D996214" w14:textId="0A5A62B2" w:rsidR="00A4240D" w:rsidRPr="008A559F" w:rsidRDefault="00CA6267" w:rsidP="00A4240D">
      <w:pPr>
        <w:spacing w:after="240"/>
        <w:jc w:val="both"/>
        <w:rPr>
          <w:rFonts w:ascii="Times New Roman" w:hAnsi="Times New Roman" w:cs="Times New Roman"/>
          <w:sz w:val="22"/>
          <w:lang w:val="en-GB"/>
        </w:rPr>
      </w:pPr>
      <w:r>
        <w:rPr>
          <w:rFonts w:ascii="Times New Roman" w:hAnsi="Times New Roman" w:cs="Times New Roman"/>
          <w:sz w:val="22"/>
          <w:lang w:val="en-GB"/>
        </w:rPr>
        <w:t>I</w:t>
      </w:r>
      <w:r w:rsidR="00A4240D">
        <w:rPr>
          <w:rFonts w:ascii="Times New Roman" w:hAnsi="Times New Roman" w:cs="Times New Roman"/>
          <w:sz w:val="22"/>
          <w:lang w:val="en-GB"/>
        </w:rPr>
        <w:t xml:space="preserve">f the beam misalignment occurs </w:t>
      </w:r>
      <w:r w:rsidR="001A4F2E">
        <w:rPr>
          <w:rFonts w:ascii="Times New Roman" w:hAnsi="Times New Roman" w:cs="Times New Roman"/>
          <w:sz w:val="22"/>
          <w:lang w:val="en-GB"/>
        </w:rPr>
        <w:t xml:space="preserve">before the UE </w:t>
      </w:r>
      <w:r w:rsidR="00AD413F">
        <w:rPr>
          <w:rFonts w:ascii="Times New Roman" w:hAnsi="Times New Roman" w:cs="Times New Roman"/>
          <w:sz w:val="22"/>
          <w:lang w:val="en-GB"/>
        </w:rPr>
        <w:t>connect</w:t>
      </w:r>
      <w:r w:rsidR="009E23D8">
        <w:rPr>
          <w:rFonts w:ascii="Times New Roman" w:hAnsi="Times New Roman" w:cs="Times New Roman"/>
          <w:sz w:val="22"/>
          <w:lang w:val="en-GB"/>
        </w:rPr>
        <w:t>s</w:t>
      </w:r>
      <w:r w:rsidR="00AD413F">
        <w:rPr>
          <w:rFonts w:ascii="Times New Roman" w:hAnsi="Times New Roman" w:cs="Times New Roman"/>
          <w:sz w:val="22"/>
          <w:lang w:val="en-GB"/>
        </w:rPr>
        <w:t xml:space="preserve"> to</w:t>
      </w:r>
      <w:r w:rsidR="001A4F2E">
        <w:rPr>
          <w:rFonts w:ascii="Times New Roman" w:hAnsi="Times New Roman" w:cs="Times New Roman"/>
          <w:sz w:val="22"/>
          <w:lang w:val="en-GB"/>
        </w:rPr>
        <w:t xml:space="preserve"> the target cell, e.g. </w:t>
      </w:r>
      <w:r w:rsidR="00A4240D">
        <w:rPr>
          <w:rFonts w:ascii="Times New Roman" w:hAnsi="Times New Roman" w:cs="Times New Roman"/>
          <w:sz w:val="22"/>
          <w:lang w:val="en-GB"/>
        </w:rPr>
        <w:t xml:space="preserve">when the indicated beam </w:t>
      </w:r>
      <w:r w:rsidR="001A4F2E">
        <w:rPr>
          <w:rFonts w:ascii="Times New Roman" w:hAnsi="Times New Roman" w:cs="Times New Roman"/>
          <w:sz w:val="22"/>
          <w:lang w:val="en-GB"/>
        </w:rPr>
        <w:t xml:space="preserve">for PDCCH monitoring and/or CG </w:t>
      </w:r>
      <w:r w:rsidR="00A4240D">
        <w:rPr>
          <w:rFonts w:ascii="Times New Roman" w:hAnsi="Times New Roman" w:cs="Times New Roman"/>
          <w:sz w:val="22"/>
          <w:lang w:val="en-GB"/>
        </w:rPr>
        <w:t xml:space="preserve">is not </w:t>
      </w:r>
      <w:r w:rsidR="00E506BE">
        <w:rPr>
          <w:rFonts w:ascii="Times New Roman" w:hAnsi="Times New Roman" w:cs="Times New Roman"/>
          <w:sz w:val="22"/>
          <w:lang w:val="en-GB"/>
        </w:rPr>
        <w:t>qualified</w:t>
      </w:r>
      <w:r w:rsidR="00A4240D">
        <w:rPr>
          <w:rFonts w:ascii="Times New Roman" w:hAnsi="Times New Roman" w:cs="Times New Roman"/>
          <w:sz w:val="22"/>
          <w:lang w:val="en-GB"/>
        </w:rPr>
        <w:t xml:space="preserve"> for performing RACH-less LTM, the RACH-less LTM may not be successful</w:t>
      </w:r>
      <w:r w:rsidR="00AD413F">
        <w:rPr>
          <w:rFonts w:ascii="Times New Roman" w:hAnsi="Times New Roman" w:cs="Times New Roman"/>
          <w:sz w:val="22"/>
          <w:lang w:val="en-GB"/>
        </w:rPr>
        <w:t xml:space="preserve"> since the beam cannot be changed during the procedure</w:t>
      </w:r>
      <w:r w:rsidR="00A4240D">
        <w:rPr>
          <w:rFonts w:ascii="Times New Roman" w:hAnsi="Times New Roman" w:cs="Times New Roman"/>
          <w:sz w:val="22"/>
          <w:lang w:val="en-GB"/>
        </w:rPr>
        <w:t xml:space="preserve">. </w:t>
      </w:r>
      <w:r w:rsidR="00E506BE">
        <w:rPr>
          <w:rFonts w:ascii="Times New Roman" w:hAnsi="Times New Roman" w:cs="Times New Roman"/>
          <w:sz w:val="22"/>
          <w:lang w:val="en-GB"/>
        </w:rPr>
        <w:t xml:space="preserve">It is </w:t>
      </w:r>
      <w:r w:rsidR="00A80804">
        <w:rPr>
          <w:rFonts w:ascii="Times New Roman" w:hAnsi="Times New Roman" w:cs="Times New Roman"/>
          <w:sz w:val="22"/>
          <w:lang w:val="en-GB"/>
        </w:rPr>
        <w:t>not effective to</w:t>
      </w:r>
      <w:r w:rsidR="00E506BE">
        <w:rPr>
          <w:rFonts w:ascii="Times New Roman" w:hAnsi="Times New Roman" w:cs="Times New Roman"/>
          <w:sz w:val="22"/>
          <w:lang w:val="en-GB"/>
        </w:rPr>
        <w:t xml:space="preserve"> keep using the unqualified beam for</w:t>
      </w:r>
      <w:r w:rsidR="00E506BE" w:rsidRPr="00E506BE">
        <w:rPr>
          <w:rFonts w:ascii="Times New Roman" w:hAnsi="Times New Roman" w:cs="Times New Roman"/>
          <w:sz w:val="22"/>
          <w:lang w:val="en-GB"/>
        </w:rPr>
        <w:t xml:space="preserve"> </w:t>
      </w:r>
      <w:r w:rsidR="008D320A">
        <w:rPr>
          <w:rFonts w:ascii="Times New Roman" w:hAnsi="Times New Roman" w:cs="Times New Roman"/>
          <w:sz w:val="22"/>
          <w:lang w:val="en-GB"/>
        </w:rPr>
        <w:t xml:space="preserve">the RACH-less LTM, and it would induce unnecessary latency to wait for timer expiry and perform </w:t>
      </w:r>
      <w:r w:rsidR="00AD413F">
        <w:rPr>
          <w:rFonts w:ascii="Times New Roman" w:hAnsi="Times New Roman" w:cs="Times New Roman"/>
          <w:sz w:val="22"/>
          <w:lang w:val="en-GB"/>
        </w:rPr>
        <w:t xml:space="preserve">RRC </w:t>
      </w:r>
      <w:r w:rsidR="008D320A">
        <w:rPr>
          <w:rFonts w:ascii="Times New Roman" w:hAnsi="Times New Roman" w:cs="Times New Roman"/>
          <w:sz w:val="22"/>
          <w:lang w:val="en-GB"/>
        </w:rPr>
        <w:t>re-establishment.</w:t>
      </w:r>
      <w:r w:rsidR="00E506BE">
        <w:rPr>
          <w:rFonts w:ascii="Times New Roman" w:hAnsi="Times New Roman" w:cs="Times New Roman"/>
          <w:sz w:val="22"/>
          <w:lang w:val="en-GB"/>
        </w:rPr>
        <w:t xml:space="preserve"> </w:t>
      </w:r>
      <w:r w:rsidR="00154240">
        <w:rPr>
          <w:rFonts w:ascii="Times New Roman" w:hAnsi="Times New Roman" w:cs="Times New Roman"/>
          <w:sz w:val="22"/>
          <w:lang w:val="en-GB"/>
        </w:rPr>
        <w:t xml:space="preserve">Before </w:t>
      </w:r>
      <w:r w:rsidR="00A4240D">
        <w:rPr>
          <w:rFonts w:ascii="Times New Roman" w:hAnsi="Times New Roman" w:cs="Times New Roman"/>
          <w:sz w:val="22"/>
          <w:lang w:val="en-GB"/>
        </w:rPr>
        <w:t xml:space="preserve">timer expiry, a fallback mechanism can be leveraged for the UE to perform RACH-based LTM instead and can </w:t>
      </w:r>
      <w:r w:rsidR="00154240">
        <w:rPr>
          <w:rFonts w:ascii="Times New Roman" w:hAnsi="Times New Roman" w:cs="Times New Roman"/>
          <w:sz w:val="22"/>
          <w:lang w:val="en-GB"/>
        </w:rPr>
        <w:t>re</w:t>
      </w:r>
      <w:r w:rsidR="00A4240D">
        <w:rPr>
          <w:rFonts w:ascii="Times New Roman" w:hAnsi="Times New Roman" w:cs="Times New Roman"/>
          <w:sz w:val="22"/>
          <w:lang w:val="en-GB"/>
        </w:rPr>
        <w:t>select a beam for</w:t>
      </w:r>
      <w:r w:rsidR="00DE06FB">
        <w:rPr>
          <w:rFonts w:ascii="Times New Roman" w:hAnsi="Times New Roman" w:cs="Times New Roman"/>
          <w:sz w:val="22"/>
          <w:lang w:val="en-GB"/>
        </w:rPr>
        <w:t xml:space="preserve"> attempting to connect to the target Cell</w:t>
      </w:r>
      <w:r w:rsidR="00A4240D">
        <w:rPr>
          <w:rFonts w:ascii="Times New Roman" w:hAnsi="Times New Roman" w:cs="Times New Roman"/>
          <w:sz w:val="22"/>
          <w:lang w:val="en-GB"/>
        </w:rPr>
        <w:t>.</w:t>
      </w:r>
    </w:p>
    <w:p w14:paraId="3CD9B858" w14:textId="2845DA37" w:rsidR="00CF066C" w:rsidRDefault="00CF066C" w:rsidP="00CF066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154240">
        <w:rPr>
          <w:rFonts w:ascii="Times New Roman" w:hAnsi="Times New Roman" w:cs="Times New Roman"/>
          <w:b/>
          <w:sz w:val="22"/>
          <w:lang w:val="en-GB"/>
        </w:rPr>
        <w:t>:</w:t>
      </w:r>
      <w:r w:rsidR="00154240">
        <w:rPr>
          <w:rFonts w:ascii="Times New Roman" w:hAnsi="Times New Roman" w:cs="Times New Roman"/>
          <w:b/>
          <w:sz w:val="22"/>
          <w:lang w:val="en-GB"/>
        </w:rPr>
        <w:tab/>
      </w:r>
      <w:r w:rsidRPr="005D18BD">
        <w:rPr>
          <w:rFonts w:ascii="Times New Roman" w:hAnsi="Times New Roman" w:cs="Times New Roman"/>
          <w:b/>
          <w:sz w:val="22"/>
          <w:lang w:val="en-GB"/>
        </w:rPr>
        <w:t>For RACH-</w:t>
      </w:r>
      <w:r>
        <w:rPr>
          <w:rFonts w:ascii="Times New Roman" w:hAnsi="Times New Roman" w:cs="Times New Roman"/>
          <w:b/>
          <w:sz w:val="22"/>
          <w:lang w:val="en-GB"/>
        </w:rPr>
        <w:t>less</w:t>
      </w:r>
      <w:r w:rsidRPr="005D18BD">
        <w:rPr>
          <w:rFonts w:ascii="Times New Roman" w:hAnsi="Times New Roman" w:cs="Times New Roman"/>
          <w:b/>
          <w:sz w:val="22"/>
          <w:lang w:val="en-GB"/>
        </w:rPr>
        <w:t xml:space="preserve"> LTM, </w:t>
      </w:r>
      <w:r>
        <w:rPr>
          <w:rFonts w:ascii="Times New Roman" w:hAnsi="Times New Roman" w:cs="Times New Roman"/>
          <w:b/>
          <w:sz w:val="22"/>
          <w:lang w:val="en-GB"/>
        </w:rPr>
        <w:t>the UE fall</w:t>
      </w:r>
      <w:r w:rsidR="002A0261">
        <w:rPr>
          <w:rFonts w:ascii="Times New Roman" w:hAnsi="Times New Roman" w:cs="Times New Roman"/>
          <w:b/>
          <w:sz w:val="22"/>
          <w:lang w:val="en-GB"/>
        </w:rPr>
        <w:t>s</w:t>
      </w:r>
      <w:r>
        <w:rPr>
          <w:rFonts w:ascii="Times New Roman" w:hAnsi="Times New Roman" w:cs="Times New Roman"/>
          <w:b/>
          <w:sz w:val="22"/>
          <w:lang w:val="en-GB"/>
        </w:rPr>
        <w:t xml:space="preserve"> back to RACH</w:t>
      </w:r>
      <w:r w:rsidR="00BC1B10">
        <w:rPr>
          <w:rFonts w:ascii="Times New Roman" w:hAnsi="Times New Roman" w:cs="Times New Roman"/>
          <w:b/>
          <w:sz w:val="22"/>
          <w:lang w:val="en-GB"/>
        </w:rPr>
        <w:t>-based LTM</w:t>
      </w:r>
      <w:r w:rsidR="007E7135">
        <w:rPr>
          <w:rFonts w:ascii="Times New Roman" w:hAnsi="Times New Roman" w:cs="Times New Roman"/>
          <w:b/>
          <w:sz w:val="22"/>
          <w:lang w:val="en-GB"/>
        </w:rPr>
        <w:t xml:space="preserve"> in the target Cell</w:t>
      </w:r>
      <w:r>
        <w:rPr>
          <w:rFonts w:ascii="Times New Roman" w:hAnsi="Times New Roman" w:cs="Times New Roman"/>
          <w:b/>
          <w:sz w:val="22"/>
          <w:lang w:val="en-GB"/>
        </w:rPr>
        <w:t xml:space="preserve"> when </w:t>
      </w:r>
      <w:r w:rsidR="008A559F" w:rsidRPr="008A559F">
        <w:rPr>
          <w:rFonts w:ascii="Times New Roman" w:hAnsi="Times New Roman" w:cs="Times New Roman"/>
          <w:b/>
          <w:sz w:val="22"/>
          <w:lang w:val="en-GB"/>
        </w:rPr>
        <w:t>quality of the beam</w:t>
      </w:r>
      <w:r w:rsidR="00EB2E15">
        <w:rPr>
          <w:rFonts w:ascii="Times New Roman" w:hAnsi="Times New Roman" w:cs="Times New Roman"/>
          <w:b/>
          <w:sz w:val="22"/>
          <w:lang w:val="en-GB"/>
        </w:rPr>
        <w:t xml:space="preserve">, </w:t>
      </w:r>
      <w:r w:rsidR="00AD413F">
        <w:rPr>
          <w:rFonts w:ascii="Times New Roman" w:hAnsi="Times New Roman" w:cs="Times New Roman"/>
          <w:b/>
          <w:sz w:val="22"/>
          <w:lang w:val="en-GB"/>
        </w:rPr>
        <w:t>for PDCCH monitoring and/or CG transmission in</w:t>
      </w:r>
      <w:r w:rsidR="00B70FA1">
        <w:rPr>
          <w:rFonts w:ascii="Times New Roman" w:hAnsi="Times New Roman" w:cs="Times New Roman"/>
          <w:b/>
          <w:sz w:val="22"/>
          <w:lang w:val="en-GB"/>
        </w:rPr>
        <w:t xml:space="preserve"> the target Cell</w:t>
      </w:r>
      <w:r w:rsidR="00EB2E15">
        <w:rPr>
          <w:rFonts w:ascii="Times New Roman" w:hAnsi="Times New Roman" w:cs="Times New Roman"/>
          <w:b/>
          <w:sz w:val="22"/>
          <w:lang w:val="en-GB"/>
        </w:rPr>
        <w:t>,</w:t>
      </w:r>
      <w:r w:rsidR="008A559F" w:rsidRPr="008A559F">
        <w:rPr>
          <w:rFonts w:ascii="Times New Roman" w:hAnsi="Times New Roman" w:cs="Times New Roman"/>
          <w:b/>
          <w:sz w:val="22"/>
          <w:lang w:val="en-GB"/>
        </w:rPr>
        <w:t xml:space="preserve"> is lower than a threshold</w:t>
      </w:r>
      <w:r>
        <w:rPr>
          <w:rFonts w:ascii="Times New Roman" w:hAnsi="Times New Roman" w:cs="Times New Roman"/>
          <w:b/>
          <w:sz w:val="22"/>
          <w:lang w:val="en-GB"/>
        </w:rPr>
        <w:t>.</w:t>
      </w:r>
    </w:p>
    <w:p w14:paraId="25E24BC5" w14:textId="77777777" w:rsidR="004F6616" w:rsidRPr="004F6616" w:rsidRDefault="004F6616" w:rsidP="005A5179">
      <w:pPr>
        <w:spacing w:after="240"/>
        <w:jc w:val="both"/>
        <w:rPr>
          <w:rFonts w:ascii="Times New Roman" w:hAnsi="Times New Roman" w:cs="Times New Roman"/>
          <w:sz w:val="22"/>
          <w:lang w:val="en-GB"/>
        </w:rPr>
      </w:pP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1AD13837"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650D57">
        <w:rPr>
          <w:rFonts w:ascii="Times New Roman" w:hAnsi="Times New Roman" w:cs="Times New Roman"/>
          <w:sz w:val="22"/>
        </w:rPr>
        <w:t xml:space="preserve">solution for </w:t>
      </w:r>
      <w:r w:rsidR="00D96C02">
        <w:rPr>
          <w:rFonts w:ascii="Times New Roman" w:hAnsi="Times New Roman" w:cs="Times New Roman"/>
          <w:sz w:val="22"/>
        </w:rPr>
        <w:t>LTM</w:t>
      </w:r>
      <w:r w:rsidR="001B65B3">
        <w:rPr>
          <w:rFonts w:ascii="Times New Roman" w:hAnsi="Times New Roman" w:cs="Times New Roman"/>
          <w:sz w:val="22"/>
        </w:rPr>
        <w:t>:</w:t>
      </w:r>
    </w:p>
    <w:p w14:paraId="6E0989FF" w14:textId="6766645A" w:rsidR="00B70FA1" w:rsidRDefault="00B70FA1" w:rsidP="00B70FA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Pr>
          <w:rFonts w:ascii="Times New Roman" w:hAnsi="Times New Roman" w:cs="Times New Roman"/>
          <w:b/>
          <w:sz w:val="22"/>
          <w:lang w:val="en-GB"/>
        </w:rPr>
        <w:tab/>
      </w:r>
      <w:r w:rsidRPr="005D18BD">
        <w:rPr>
          <w:rFonts w:ascii="Times New Roman" w:hAnsi="Times New Roman" w:cs="Times New Roman"/>
          <w:b/>
          <w:sz w:val="22"/>
          <w:lang w:val="en-GB"/>
        </w:rPr>
        <w:t>For RACH-</w:t>
      </w:r>
      <w:r>
        <w:rPr>
          <w:rFonts w:ascii="Times New Roman" w:hAnsi="Times New Roman" w:cs="Times New Roman"/>
          <w:b/>
          <w:sz w:val="22"/>
          <w:lang w:val="en-GB"/>
        </w:rPr>
        <w:t>less</w:t>
      </w:r>
      <w:r w:rsidRPr="005D18BD">
        <w:rPr>
          <w:rFonts w:ascii="Times New Roman" w:hAnsi="Times New Roman" w:cs="Times New Roman"/>
          <w:b/>
          <w:sz w:val="22"/>
          <w:lang w:val="en-GB"/>
        </w:rPr>
        <w:t xml:space="preserve"> LTM, </w:t>
      </w:r>
      <w:r>
        <w:rPr>
          <w:rFonts w:ascii="Times New Roman" w:hAnsi="Times New Roman" w:cs="Times New Roman"/>
          <w:b/>
          <w:sz w:val="22"/>
          <w:lang w:val="en-GB"/>
        </w:rPr>
        <w:t xml:space="preserve">the UE falls back to RACH-based LTM in the target Cell when </w:t>
      </w:r>
      <w:r w:rsidRPr="008A559F">
        <w:rPr>
          <w:rFonts w:ascii="Times New Roman" w:hAnsi="Times New Roman" w:cs="Times New Roman"/>
          <w:b/>
          <w:sz w:val="22"/>
          <w:lang w:val="en-GB"/>
        </w:rPr>
        <w:t>quality of the beam</w:t>
      </w:r>
      <w:r>
        <w:rPr>
          <w:rFonts w:ascii="Times New Roman" w:hAnsi="Times New Roman" w:cs="Times New Roman"/>
          <w:b/>
          <w:sz w:val="22"/>
          <w:lang w:val="en-GB"/>
        </w:rPr>
        <w:t xml:space="preserve">, </w:t>
      </w:r>
      <w:r w:rsidR="00AD413F">
        <w:rPr>
          <w:rFonts w:ascii="Times New Roman" w:hAnsi="Times New Roman" w:cs="Times New Roman"/>
          <w:b/>
          <w:sz w:val="22"/>
          <w:lang w:val="en-GB"/>
        </w:rPr>
        <w:t>for PDCCH monitoring and/or CG transmission in</w:t>
      </w:r>
      <w:r>
        <w:rPr>
          <w:rFonts w:ascii="Times New Roman" w:hAnsi="Times New Roman" w:cs="Times New Roman"/>
          <w:b/>
          <w:sz w:val="22"/>
          <w:lang w:val="en-GB"/>
        </w:rPr>
        <w:t xml:space="preserve"> the target Cell,</w:t>
      </w:r>
      <w:r w:rsidRPr="008A559F">
        <w:rPr>
          <w:rFonts w:ascii="Times New Roman" w:hAnsi="Times New Roman" w:cs="Times New Roman"/>
          <w:b/>
          <w:sz w:val="22"/>
          <w:lang w:val="en-GB"/>
        </w:rPr>
        <w:t xml:space="preserve"> is lower than a threshold</w:t>
      </w:r>
      <w:r>
        <w:rPr>
          <w:rFonts w:ascii="Times New Roman" w:hAnsi="Times New Roman" w:cs="Times New Roman"/>
          <w:b/>
          <w:sz w:val="22"/>
          <w:lang w:val="en-GB"/>
        </w:rPr>
        <w:t>.</w:t>
      </w:r>
    </w:p>
    <w:p w14:paraId="4283D22C" w14:textId="343CE309" w:rsidR="00527CF1" w:rsidRPr="00F87224" w:rsidRDefault="00527CF1" w:rsidP="00527CF1">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2F193AEC" w14:textId="41B745E4" w:rsidR="00F41850" w:rsidRDefault="00327012" w:rsidP="00B63493">
      <w:r>
        <w:rPr>
          <w:lang w:val="en-GB"/>
        </w:rPr>
        <w:t xml:space="preserve"> </w:t>
      </w:r>
      <w:r w:rsidR="00F41850">
        <w:rPr>
          <w:lang w:val="en-GB"/>
        </w:rPr>
        <w:t>[</w:t>
      </w:r>
      <w:r>
        <w:rPr>
          <w:lang w:val="en-GB"/>
        </w:rPr>
        <w:t>1</w:t>
      </w:r>
      <w:r w:rsidR="00F41850">
        <w:rPr>
          <w:lang w:val="en-GB"/>
        </w:rPr>
        <w:t>]</w:t>
      </w:r>
      <w:r w:rsidR="0020445E">
        <w:rPr>
          <w:lang w:val="en-GB"/>
        </w:rPr>
        <w:t xml:space="preserve"> Report of 3GPP TSG RAN WG1 #112</w:t>
      </w:r>
    </w:p>
    <w:sectPr w:rsidR="00F41850"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0A0F5" w14:textId="77777777" w:rsidR="0045773C" w:rsidRDefault="0045773C" w:rsidP="006105B4">
      <w:r>
        <w:separator/>
      </w:r>
    </w:p>
  </w:endnote>
  <w:endnote w:type="continuationSeparator" w:id="0">
    <w:p w14:paraId="72559D8D" w14:textId="77777777" w:rsidR="0045773C" w:rsidRDefault="0045773C"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074A5" w14:textId="77777777" w:rsidR="0045773C" w:rsidRDefault="0045773C" w:rsidP="006105B4">
      <w:r>
        <w:separator/>
      </w:r>
    </w:p>
  </w:footnote>
  <w:footnote w:type="continuationSeparator" w:id="0">
    <w:p w14:paraId="0B788DC1" w14:textId="77777777" w:rsidR="0045773C" w:rsidRDefault="0045773C"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3"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4"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582222402">
    <w:abstractNumId w:val="9"/>
  </w:num>
  <w:num w:numId="2" w16cid:durableId="1092975244">
    <w:abstractNumId w:val="40"/>
  </w:num>
  <w:num w:numId="3" w16cid:durableId="1378162810">
    <w:abstractNumId w:val="8"/>
  </w:num>
  <w:num w:numId="4" w16cid:durableId="602693291">
    <w:abstractNumId w:val="27"/>
  </w:num>
  <w:num w:numId="5" w16cid:durableId="1734693087">
    <w:abstractNumId w:val="7"/>
  </w:num>
  <w:num w:numId="6" w16cid:durableId="332218496">
    <w:abstractNumId w:val="10"/>
  </w:num>
  <w:num w:numId="7" w16cid:durableId="1386295254">
    <w:abstractNumId w:val="30"/>
  </w:num>
  <w:num w:numId="8" w16cid:durableId="530269643">
    <w:abstractNumId w:val="37"/>
  </w:num>
  <w:num w:numId="9" w16cid:durableId="508909786">
    <w:abstractNumId w:val="11"/>
  </w:num>
  <w:num w:numId="10" w16cid:durableId="1006398941">
    <w:abstractNumId w:val="16"/>
  </w:num>
  <w:num w:numId="11" w16cid:durableId="575480168">
    <w:abstractNumId w:val="1"/>
  </w:num>
  <w:num w:numId="12" w16cid:durableId="2125540700">
    <w:abstractNumId w:val="39"/>
  </w:num>
  <w:num w:numId="13" w16cid:durableId="1252012546">
    <w:abstractNumId w:val="36"/>
  </w:num>
  <w:num w:numId="14" w16cid:durableId="1417095612">
    <w:abstractNumId w:val="17"/>
  </w:num>
  <w:num w:numId="15" w16cid:durableId="1218587983">
    <w:abstractNumId w:val="19"/>
  </w:num>
  <w:num w:numId="16" w16cid:durableId="158009824">
    <w:abstractNumId w:val="28"/>
  </w:num>
  <w:num w:numId="17" w16cid:durableId="387001634">
    <w:abstractNumId w:val="13"/>
  </w:num>
  <w:num w:numId="18" w16cid:durableId="788665788">
    <w:abstractNumId w:val="24"/>
  </w:num>
  <w:num w:numId="19" w16cid:durableId="6263578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5662017">
    <w:abstractNumId w:val="6"/>
  </w:num>
  <w:num w:numId="21" w16cid:durableId="1415667939">
    <w:abstractNumId w:val="29"/>
  </w:num>
  <w:num w:numId="22" w16cid:durableId="211112015">
    <w:abstractNumId w:val="26"/>
  </w:num>
  <w:num w:numId="23" w16cid:durableId="1734542813">
    <w:abstractNumId w:val="23"/>
  </w:num>
  <w:num w:numId="24" w16cid:durableId="1646469456">
    <w:abstractNumId w:val="15"/>
  </w:num>
  <w:num w:numId="25" w16cid:durableId="1710259118">
    <w:abstractNumId w:val="5"/>
  </w:num>
  <w:num w:numId="26" w16cid:durableId="871115381">
    <w:abstractNumId w:val="35"/>
  </w:num>
  <w:num w:numId="27" w16cid:durableId="181284170">
    <w:abstractNumId w:val="2"/>
  </w:num>
  <w:num w:numId="28" w16cid:durableId="1013797199">
    <w:abstractNumId w:val="34"/>
  </w:num>
  <w:num w:numId="29" w16cid:durableId="1152407995">
    <w:abstractNumId w:val="20"/>
  </w:num>
  <w:num w:numId="30" w16cid:durableId="1529753727">
    <w:abstractNumId w:val="25"/>
  </w:num>
  <w:num w:numId="31" w16cid:durableId="425079339">
    <w:abstractNumId w:val="4"/>
  </w:num>
  <w:num w:numId="32" w16cid:durableId="1372459074">
    <w:abstractNumId w:val="31"/>
  </w:num>
  <w:num w:numId="33" w16cid:durableId="551695128">
    <w:abstractNumId w:val="32"/>
  </w:num>
  <w:num w:numId="34" w16cid:durableId="438642618">
    <w:abstractNumId w:val="33"/>
  </w:num>
  <w:num w:numId="35" w16cid:durableId="577129622">
    <w:abstractNumId w:val="0"/>
  </w:num>
  <w:num w:numId="36" w16cid:durableId="2025132264">
    <w:abstractNumId w:val="22"/>
  </w:num>
  <w:num w:numId="37" w16cid:durableId="1161505144">
    <w:abstractNumId w:val="12"/>
  </w:num>
  <w:num w:numId="38" w16cid:durableId="498812222">
    <w:abstractNumId w:val="21"/>
  </w:num>
  <w:num w:numId="39" w16cid:durableId="215095632">
    <w:abstractNumId w:val="14"/>
  </w:num>
  <w:num w:numId="40" w16cid:durableId="257754246">
    <w:abstractNumId w:val="18"/>
  </w:num>
  <w:num w:numId="41" w16cid:durableId="81881764">
    <w:abstractNumId w:val="38"/>
  </w:num>
  <w:num w:numId="42" w16cid:durableId="17099929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43D"/>
    <w:rsid w:val="000677CE"/>
    <w:rsid w:val="0007040F"/>
    <w:rsid w:val="000711D7"/>
    <w:rsid w:val="00071D28"/>
    <w:rsid w:val="000727EB"/>
    <w:rsid w:val="00073659"/>
    <w:rsid w:val="00073733"/>
    <w:rsid w:val="000748F9"/>
    <w:rsid w:val="00076AB4"/>
    <w:rsid w:val="00081A06"/>
    <w:rsid w:val="00081D90"/>
    <w:rsid w:val="00084BDD"/>
    <w:rsid w:val="00090357"/>
    <w:rsid w:val="0009112D"/>
    <w:rsid w:val="0009264D"/>
    <w:rsid w:val="00092BCD"/>
    <w:rsid w:val="0009394A"/>
    <w:rsid w:val="000954DC"/>
    <w:rsid w:val="000A1941"/>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365F"/>
    <w:rsid w:val="00104225"/>
    <w:rsid w:val="00105D21"/>
    <w:rsid w:val="00106249"/>
    <w:rsid w:val="00106806"/>
    <w:rsid w:val="001105D5"/>
    <w:rsid w:val="0011174E"/>
    <w:rsid w:val="001146DC"/>
    <w:rsid w:val="001159CE"/>
    <w:rsid w:val="00117894"/>
    <w:rsid w:val="001212F4"/>
    <w:rsid w:val="00125CCE"/>
    <w:rsid w:val="00125F74"/>
    <w:rsid w:val="0012753E"/>
    <w:rsid w:val="0013152C"/>
    <w:rsid w:val="00133E43"/>
    <w:rsid w:val="00137DBB"/>
    <w:rsid w:val="00141497"/>
    <w:rsid w:val="00145EC1"/>
    <w:rsid w:val="0014611E"/>
    <w:rsid w:val="00150C57"/>
    <w:rsid w:val="00152BA6"/>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7B66"/>
    <w:rsid w:val="001A22E6"/>
    <w:rsid w:val="001A2B6A"/>
    <w:rsid w:val="001A4F2E"/>
    <w:rsid w:val="001A5DF9"/>
    <w:rsid w:val="001A719D"/>
    <w:rsid w:val="001A7AE5"/>
    <w:rsid w:val="001B6495"/>
    <w:rsid w:val="001B65B3"/>
    <w:rsid w:val="001C0872"/>
    <w:rsid w:val="001C0C83"/>
    <w:rsid w:val="001C30EC"/>
    <w:rsid w:val="001C72BD"/>
    <w:rsid w:val="001D0448"/>
    <w:rsid w:val="001D0E79"/>
    <w:rsid w:val="001D2A69"/>
    <w:rsid w:val="001D48BD"/>
    <w:rsid w:val="001D4AD8"/>
    <w:rsid w:val="001D5086"/>
    <w:rsid w:val="001D61B8"/>
    <w:rsid w:val="001D62A1"/>
    <w:rsid w:val="001D70A0"/>
    <w:rsid w:val="001E0291"/>
    <w:rsid w:val="001E0963"/>
    <w:rsid w:val="001E0C22"/>
    <w:rsid w:val="001E1012"/>
    <w:rsid w:val="001E1943"/>
    <w:rsid w:val="001E6E6B"/>
    <w:rsid w:val="001F1AF7"/>
    <w:rsid w:val="001F231C"/>
    <w:rsid w:val="001F2CB1"/>
    <w:rsid w:val="001F42A2"/>
    <w:rsid w:val="00200F52"/>
    <w:rsid w:val="002016CE"/>
    <w:rsid w:val="0020445E"/>
    <w:rsid w:val="00210D12"/>
    <w:rsid w:val="002115F5"/>
    <w:rsid w:val="00211899"/>
    <w:rsid w:val="002118CD"/>
    <w:rsid w:val="0021450D"/>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7FA7"/>
    <w:rsid w:val="00271C58"/>
    <w:rsid w:val="00273A8B"/>
    <w:rsid w:val="0027554B"/>
    <w:rsid w:val="00280EF6"/>
    <w:rsid w:val="00281682"/>
    <w:rsid w:val="00282FF4"/>
    <w:rsid w:val="00293699"/>
    <w:rsid w:val="00294304"/>
    <w:rsid w:val="002948D1"/>
    <w:rsid w:val="002A0261"/>
    <w:rsid w:val="002A03B3"/>
    <w:rsid w:val="002A1BA5"/>
    <w:rsid w:val="002A5C2D"/>
    <w:rsid w:val="002A78B0"/>
    <w:rsid w:val="002B3BD1"/>
    <w:rsid w:val="002B405C"/>
    <w:rsid w:val="002C05D4"/>
    <w:rsid w:val="002C11C3"/>
    <w:rsid w:val="002C7BF3"/>
    <w:rsid w:val="002D1A8F"/>
    <w:rsid w:val="002D334D"/>
    <w:rsid w:val="002D4F4E"/>
    <w:rsid w:val="002E269F"/>
    <w:rsid w:val="002E3B62"/>
    <w:rsid w:val="002E4679"/>
    <w:rsid w:val="002E5AB3"/>
    <w:rsid w:val="002E5C12"/>
    <w:rsid w:val="002E5EF1"/>
    <w:rsid w:val="002E7D35"/>
    <w:rsid w:val="002E7F1F"/>
    <w:rsid w:val="002F02DD"/>
    <w:rsid w:val="002F2E6A"/>
    <w:rsid w:val="002F2FAA"/>
    <w:rsid w:val="002F3526"/>
    <w:rsid w:val="003004EA"/>
    <w:rsid w:val="00301248"/>
    <w:rsid w:val="00301F5C"/>
    <w:rsid w:val="0030224E"/>
    <w:rsid w:val="0030486E"/>
    <w:rsid w:val="00304AA5"/>
    <w:rsid w:val="00311AFF"/>
    <w:rsid w:val="00314754"/>
    <w:rsid w:val="00314DF8"/>
    <w:rsid w:val="003153E2"/>
    <w:rsid w:val="0032054A"/>
    <w:rsid w:val="00320F4B"/>
    <w:rsid w:val="00324C36"/>
    <w:rsid w:val="00327012"/>
    <w:rsid w:val="003273B8"/>
    <w:rsid w:val="003273EB"/>
    <w:rsid w:val="00327A4C"/>
    <w:rsid w:val="003320AE"/>
    <w:rsid w:val="003336CF"/>
    <w:rsid w:val="00334050"/>
    <w:rsid w:val="00336888"/>
    <w:rsid w:val="0034030D"/>
    <w:rsid w:val="00341356"/>
    <w:rsid w:val="00342974"/>
    <w:rsid w:val="003504B5"/>
    <w:rsid w:val="00354143"/>
    <w:rsid w:val="00361249"/>
    <w:rsid w:val="003663C6"/>
    <w:rsid w:val="003667B9"/>
    <w:rsid w:val="00375D09"/>
    <w:rsid w:val="00376C96"/>
    <w:rsid w:val="00377D49"/>
    <w:rsid w:val="00377F76"/>
    <w:rsid w:val="003803A4"/>
    <w:rsid w:val="00381AC4"/>
    <w:rsid w:val="00383C58"/>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23F3"/>
    <w:rsid w:val="003B3EFD"/>
    <w:rsid w:val="003B41CC"/>
    <w:rsid w:val="003B4FAD"/>
    <w:rsid w:val="003B56FD"/>
    <w:rsid w:val="003B5A2D"/>
    <w:rsid w:val="003B5FC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4D76"/>
    <w:rsid w:val="00404F50"/>
    <w:rsid w:val="0040649A"/>
    <w:rsid w:val="00407D07"/>
    <w:rsid w:val="0041101E"/>
    <w:rsid w:val="004110B1"/>
    <w:rsid w:val="004115A4"/>
    <w:rsid w:val="00413D82"/>
    <w:rsid w:val="0041794C"/>
    <w:rsid w:val="00420C16"/>
    <w:rsid w:val="00422F8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4239"/>
    <w:rsid w:val="00464A39"/>
    <w:rsid w:val="004669CA"/>
    <w:rsid w:val="004704C3"/>
    <w:rsid w:val="0047085F"/>
    <w:rsid w:val="00471A55"/>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B65"/>
    <w:rsid w:val="004D6134"/>
    <w:rsid w:val="004E146D"/>
    <w:rsid w:val="004E25A8"/>
    <w:rsid w:val="004E3554"/>
    <w:rsid w:val="004E48B8"/>
    <w:rsid w:val="004E4976"/>
    <w:rsid w:val="004E4EB8"/>
    <w:rsid w:val="004E5194"/>
    <w:rsid w:val="004E5A44"/>
    <w:rsid w:val="004E67D9"/>
    <w:rsid w:val="004F156E"/>
    <w:rsid w:val="004F1613"/>
    <w:rsid w:val="004F278D"/>
    <w:rsid w:val="004F2A6C"/>
    <w:rsid w:val="004F6195"/>
    <w:rsid w:val="004F6616"/>
    <w:rsid w:val="005005B4"/>
    <w:rsid w:val="00500F60"/>
    <w:rsid w:val="005028CA"/>
    <w:rsid w:val="00502FA8"/>
    <w:rsid w:val="00503159"/>
    <w:rsid w:val="0050707C"/>
    <w:rsid w:val="005161B1"/>
    <w:rsid w:val="00520050"/>
    <w:rsid w:val="00520861"/>
    <w:rsid w:val="005214B6"/>
    <w:rsid w:val="00521FEA"/>
    <w:rsid w:val="00522496"/>
    <w:rsid w:val="00526364"/>
    <w:rsid w:val="00527CF1"/>
    <w:rsid w:val="00536AE1"/>
    <w:rsid w:val="00540CAF"/>
    <w:rsid w:val="0054248B"/>
    <w:rsid w:val="005432B9"/>
    <w:rsid w:val="005532C9"/>
    <w:rsid w:val="0055423F"/>
    <w:rsid w:val="00556373"/>
    <w:rsid w:val="0055704F"/>
    <w:rsid w:val="00562EDE"/>
    <w:rsid w:val="005637D8"/>
    <w:rsid w:val="005711E8"/>
    <w:rsid w:val="00571217"/>
    <w:rsid w:val="00576CF2"/>
    <w:rsid w:val="00576D54"/>
    <w:rsid w:val="00580101"/>
    <w:rsid w:val="00583601"/>
    <w:rsid w:val="00584A53"/>
    <w:rsid w:val="00584AB1"/>
    <w:rsid w:val="00590D1E"/>
    <w:rsid w:val="00590E96"/>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73A1"/>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EE5"/>
    <w:rsid w:val="0060167F"/>
    <w:rsid w:val="00601CFB"/>
    <w:rsid w:val="00604A29"/>
    <w:rsid w:val="006105B4"/>
    <w:rsid w:val="00610E26"/>
    <w:rsid w:val="00611AE1"/>
    <w:rsid w:val="0061506B"/>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D40"/>
    <w:rsid w:val="0066110E"/>
    <w:rsid w:val="00661612"/>
    <w:rsid w:val="0066200D"/>
    <w:rsid w:val="006624BB"/>
    <w:rsid w:val="006663E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EE"/>
    <w:rsid w:val="006A1D44"/>
    <w:rsid w:val="006A26C2"/>
    <w:rsid w:val="006A4145"/>
    <w:rsid w:val="006A71C6"/>
    <w:rsid w:val="006A774A"/>
    <w:rsid w:val="006B2C3A"/>
    <w:rsid w:val="006B5E49"/>
    <w:rsid w:val="006B61DB"/>
    <w:rsid w:val="006C34E2"/>
    <w:rsid w:val="006C4464"/>
    <w:rsid w:val="006C4C37"/>
    <w:rsid w:val="006C5B43"/>
    <w:rsid w:val="006D01F8"/>
    <w:rsid w:val="006D3090"/>
    <w:rsid w:val="006D30A3"/>
    <w:rsid w:val="006D3428"/>
    <w:rsid w:val="006D4006"/>
    <w:rsid w:val="006D4D71"/>
    <w:rsid w:val="006D4F68"/>
    <w:rsid w:val="006D58E4"/>
    <w:rsid w:val="006E1B3F"/>
    <w:rsid w:val="006E2565"/>
    <w:rsid w:val="006E3F63"/>
    <w:rsid w:val="006E5843"/>
    <w:rsid w:val="006F18B9"/>
    <w:rsid w:val="006F4AED"/>
    <w:rsid w:val="006F5E08"/>
    <w:rsid w:val="006F6940"/>
    <w:rsid w:val="00701D8E"/>
    <w:rsid w:val="00702606"/>
    <w:rsid w:val="00702EEC"/>
    <w:rsid w:val="00705B22"/>
    <w:rsid w:val="00710DA1"/>
    <w:rsid w:val="00711181"/>
    <w:rsid w:val="007137F8"/>
    <w:rsid w:val="00713A23"/>
    <w:rsid w:val="00714B70"/>
    <w:rsid w:val="0071541F"/>
    <w:rsid w:val="00721E13"/>
    <w:rsid w:val="007250D2"/>
    <w:rsid w:val="00725377"/>
    <w:rsid w:val="00726E72"/>
    <w:rsid w:val="0073075C"/>
    <w:rsid w:val="00731CA3"/>
    <w:rsid w:val="0073299B"/>
    <w:rsid w:val="007349C2"/>
    <w:rsid w:val="007354CC"/>
    <w:rsid w:val="0073725B"/>
    <w:rsid w:val="00737886"/>
    <w:rsid w:val="00737E7B"/>
    <w:rsid w:val="0074098A"/>
    <w:rsid w:val="00741C62"/>
    <w:rsid w:val="00741D1D"/>
    <w:rsid w:val="00746378"/>
    <w:rsid w:val="00746B0F"/>
    <w:rsid w:val="00746FA7"/>
    <w:rsid w:val="007526FF"/>
    <w:rsid w:val="00752BCB"/>
    <w:rsid w:val="007613AC"/>
    <w:rsid w:val="00761948"/>
    <w:rsid w:val="0076363D"/>
    <w:rsid w:val="00763698"/>
    <w:rsid w:val="0076431A"/>
    <w:rsid w:val="00767D4A"/>
    <w:rsid w:val="00767F4D"/>
    <w:rsid w:val="0077053B"/>
    <w:rsid w:val="007729D8"/>
    <w:rsid w:val="00774BD9"/>
    <w:rsid w:val="007753BE"/>
    <w:rsid w:val="00775C4B"/>
    <w:rsid w:val="00777927"/>
    <w:rsid w:val="00781810"/>
    <w:rsid w:val="00781BD8"/>
    <w:rsid w:val="00781E50"/>
    <w:rsid w:val="00783C60"/>
    <w:rsid w:val="007842AD"/>
    <w:rsid w:val="00785039"/>
    <w:rsid w:val="0078628B"/>
    <w:rsid w:val="00786389"/>
    <w:rsid w:val="00793A14"/>
    <w:rsid w:val="007943D8"/>
    <w:rsid w:val="00794455"/>
    <w:rsid w:val="00794D7F"/>
    <w:rsid w:val="00794EC9"/>
    <w:rsid w:val="00796D11"/>
    <w:rsid w:val="007A19B0"/>
    <w:rsid w:val="007A5615"/>
    <w:rsid w:val="007A5674"/>
    <w:rsid w:val="007A76E8"/>
    <w:rsid w:val="007B02AA"/>
    <w:rsid w:val="007B2CBF"/>
    <w:rsid w:val="007B2D36"/>
    <w:rsid w:val="007B3D95"/>
    <w:rsid w:val="007B69FF"/>
    <w:rsid w:val="007C0473"/>
    <w:rsid w:val="007C128C"/>
    <w:rsid w:val="007C3FD7"/>
    <w:rsid w:val="007C423B"/>
    <w:rsid w:val="007C4918"/>
    <w:rsid w:val="007C671C"/>
    <w:rsid w:val="007C7A77"/>
    <w:rsid w:val="007D2990"/>
    <w:rsid w:val="007D3ACC"/>
    <w:rsid w:val="007E2B31"/>
    <w:rsid w:val="007E4323"/>
    <w:rsid w:val="007E7135"/>
    <w:rsid w:val="007E7E19"/>
    <w:rsid w:val="007F1433"/>
    <w:rsid w:val="007F16A6"/>
    <w:rsid w:val="007F1AD0"/>
    <w:rsid w:val="007F32F7"/>
    <w:rsid w:val="00801419"/>
    <w:rsid w:val="00802905"/>
    <w:rsid w:val="00802997"/>
    <w:rsid w:val="00810B7D"/>
    <w:rsid w:val="00810DE6"/>
    <w:rsid w:val="0081158E"/>
    <w:rsid w:val="008136D5"/>
    <w:rsid w:val="008179B0"/>
    <w:rsid w:val="00820BED"/>
    <w:rsid w:val="008214FD"/>
    <w:rsid w:val="008248DD"/>
    <w:rsid w:val="00824F3C"/>
    <w:rsid w:val="008269DE"/>
    <w:rsid w:val="00831204"/>
    <w:rsid w:val="008318A8"/>
    <w:rsid w:val="00834628"/>
    <w:rsid w:val="00836728"/>
    <w:rsid w:val="00840F0E"/>
    <w:rsid w:val="008466C6"/>
    <w:rsid w:val="0084710D"/>
    <w:rsid w:val="008476D1"/>
    <w:rsid w:val="00847728"/>
    <w:rsid w:val="00847EF5"/>
    <w:rsid w:val="00851936"/>
    <w:rsid w:val="00863DE0"/>
    <w:rsid w:val="00863E10"/>
    <w:rsid w:val="00872AB2"/>
    <w:rsid w:val="00875F1F"/>
    <w:rsid w:val="0087611F"/>
    <w:rsid w:val="00882842"/>
    <w:rsid w:val="00883D5A"/>
    <w:rsid w:val="00883F88"/>
    <w:rsid w:val="00886A39"/>
    <w:rsid w:val="00890933"/>
    <w:rsid w:val="008913F4"/>
    <w:rsid w:val="0089228E"/>
    <w:rsid w:val="00893256"/>
    <w:rsid w:val="008A1AD3"/>
    <w:rsid w:val="008A20E6"/>
    <w:rsid w:val="008A2519"/>
    <w:rsid w:val="008A350F"/>
    <w:rsid w:val="008A46BF"/>
    <w:rsid w:val="008A47B8"/>
    <w:rsid w:val="008A559F"/>
    <w:rsid w:val="008A5D52"/>
    <w:rsid w:val="008A7FDF"/>
    <w:rsid w:val="008B0EB6"/>
    <w:rsid w:val="008B1AA5"/>
    <w:rsid w:val="008C09F1"/>
    <w:rsid w:val="008C0A93"/>
    <w:rsid w:val="008C5BD1"/>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553F"/>
    <w:rsid w:val="008F58EE"/>
    <w:rsid w:val="00900A96"/>
    <w:rsid w:val="00900FF5"/>
    <w:rsid w:val="00902767"/>
    <w:rsid w:val="00903D21"/>
    <w:rsid w:val="00904502"/>
    <w:rsid w:val="00912219"/>
    <w:rsid w:val="00914D7B"/>
    <w:rsid w:val="00915B67"/>
    <w:rsid w:val="0091635C"/>
    <w:rsid w:val="00924D61"/>
    <w:rsid w:val="00924F33"/>
    <w:rsid w:val="009254CE"/>
    <w:rsid w:val="00925A80"/>
    <w:rsid w:val="00926716"/>
    <w:rsid w:val="009300F7"/>
    <w:rsid w:val="00937248"/>
    <w:rsid w:val="00937AE0"/>
    <w:rsid w:val="00940DB1"/>
    <w:rsid w:val="009456B4"/>
    <w:rsid w:val="0094697F"/>
    <w:rsid w:val="009508C5"/>
    <w:rsid w:val="00951A8C"/>
    <w:rsid w:val="009537C0"/>
    <w:rsid w:val="0095717F"/>
    <w:rsid w:val="00961DFE"/>
    <w:rsid w:val="009620B9"/>
    <w:rsid w:val="00965A56"/>
    <w:rsid w:val="0096749B"/>
    <w:rsid w:val="0097394C"/>
    <w:rsid w:val="00974DC0"/>
    <w:rsid w:val="00975DDF"/>
    <w:rsid w:val="009807B2"/>
    <w:rsid w:val="009820CB"/>
    <w:rsid w:val="00982F8E"/>
    <w:rsid w:val="00983C21"/>
    <w:rsid w:val="00987BF7"/>
    <w:rsid w:val="00992953"/>
    <w:rsid w:val="00992E10"/>
    <w:rsid w:val="00995271"/>
    <w:rsid w:val="00996129"/>
    <w:rsid w:val="00996CB1"/>
    <w:rsid w:val="009976A8"/>
    <w:rsid w:val="00997E9B"/>
    <w:rsid w:val="009A216F"/>
    <w:rsid w:val="009A2B97"/>
    <w:rsid w:val="009A5471"/>
    <w:rsid w:val="009B099C"/>
    <w:rsid w:val="009B0D91"/>
    <w:rsid w:val="009B619B"/>
    <w:rsid w:val="009B7EC4"/>
    <w:rsid w:val="009C1E94"/>
    <w:rsid w:val="009C5E54"/>
    <w:rsid w:val="009C5E7F"/>
    <w:rsid w:val="009C600A"/>
    <w:rsid w:val="009C69A2"/>
    <w:rsid w:val="009D0C09"/>
    <w:rsid w:val="009D1515"/>
    <w:rsid w:val="009D37A5"/>
    <w:rsid w:val="009D3992"/>
    <w:rsid w:val="009D4478"/>
    <w:rsid w:val="009D6264"/>
    <w:rsid w:val="009D7C11"/>
    <w:rsid w:val="009E0F4A"/>
    <w:rsid w:val="009E237C"/>
    <w:rsid w:val="009E23D8"/>
    <w:rsid w:val="009E2E1D"/>
    <w:rsid w:val="009E2E20"/>
    <w:rsid w:val="009E45CD"/>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42E5"/>
    <w:rsid w:val="00A17476"/>
    <w:rsid w:val="00A17945"/>
    <w:rsid w:val="00A20012"/>
    <w:rsid w:val="00A223BE"/>
    <w:rsid w:val="00A22911"/>
    <w:rsid w:val="00A2376F"/>
    <w:rsid w:val="00A25186"/>
    <w:rsid w:val="00A2618F"/>
    <w:rsid w:val="00A272BD"/>
    <w:rsid w:val="00A27C5B"/>
    <w:rsid w:val="00A27E63"/>
    <w:rsid w:val="00A32349"/>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E4C"/>
    <w:rsid w:val="00AF2DD1"/>
    <w:rsid w:val="00AF51B6"/>
    <w:rsid w:val="00AF5445"/>
    <w:rsid w:val="00B007BD"/>
    <w:rsid w:val="00B01DC0"/>
    <w:rsid w:val="00B033B1"/>
    <w:rsid w:val="00B05AC8"/>
    <w:rsid w:val="00B0636D"/>
    <w:rsid w:val="00B109BA"/>
    <w:rsid w:val="00B10C0D"/>
    <w:rsid w:val="00B11D49"/>
    <w:rsid w:val="00B11DA7"/>
    <w:rsid w:val="00B20377"/>
    <w:rsid w:val="00B20D24"/>
    <w:rsid w:val="00B2155A"/>
    <w:rsid w:val="00B23945"/>
    <w:rsid w:val="00B23F20"/>
    <w:rsid w:val="00B24220"/>
    <w:rsid w:val="00B2547B"/>
    <w:rsid w:val="00B255D4"/>
    <w:rsid w:val="00B25B6E"/>
    <w:rsid w:val="00B276AF"/>
    <w:rsid w:val="00B308DF"/>
    <w:rsid w:val="00B34D0D"/>
    <w:rsid w:val="00B376E2"/>
    <w:rsid w:val="00B42C16"/>
    <w:rsid w:val="00B42EF4"/>
    <w:rsid w:val="00B434B3"/>
    <w:rsid w:val="00B43B94"/>
    <w:rsid w:val="00B43BB1"/>
    <w:rsid w:val="00B5096F"/>
    <w:rsid w:val="00B51F5E"/>
    <w:rsid w:val="00B560F9"/>
    <w:rsid w:val="00B61DF9"/>
    <w:rsid w:val="00B61FAB"/>
    <w:rsid w:val="00B620C1"/>
    <w:rsid w:val="00B623DF"/>
    <w:rsid w:val="00B63493"/>
    <w:rsid w:val="00B635DB"/>
    <w:rsid w:val="00B63813"/>
    <w:rsid w:val="00B64C20"/>
    <w:rsid w:val="00B67F21"/>
    <w:rsid w:val="00B70717"/>
    <w:rsid w:val="00B70ED3"/>
    <w:rsid w:val="00B70FA1"/>
    <w:rsid w:val="00B7446A"/>
    <w:rsid w:val="00B749CE"/>
    <w:rsid w:val="00B754F7"/>
    <w:rsid w:val="00B75E87"/>
    <w:rsid w:val="00B76EE3"/>
    <w:rsid w:val="00B8231B"/>
    <w:rsid w:val="00B84CB9"/>
    <w:rsid w:val="00B95ADF"/>
    <w:rsid w:val="00B96ACE"/>
    <w:rsid w:val="00BA2668"/>
    <w:rsid w:val="00BA4808"/>
    <w:rsid w:val="00BA49EB"/>
    <w:rsid w:val="00BA5C61"/>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6307"/>
    <w:rsid w:val="00BF1D60"/>
    <w:rsid w:val="00BF339D"/>
    <w:rsid w:val="00BF51AD"/>
    <w:rsid w:val="00BF6F2A"/>
    <w:rsid w:val="00C0710A"/>
    <w:rsid w:val="00C10376"/>
    <w:rsid w:val="00C1101B"/>
    <w:rsid w:val="00C16F03"/>
    <w:rsid w:val="00C17FF7"/>
    <w:rsid w:val="00C2333E"/>
    <w:rsid w:val="00C246C9"/>
    <w:rsid w:val="00C265C4"/>
    <w:rsid w:val="00C27C4D"/>
    <w:rsid w:val="00C3109E"/>
    <w:rsid w:val="00C332F5"/>
    <w:rsid w:val="00C33F27"/>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F066C"/>
    <w:rsid w:val="00CF5DF9"/>
    <w:rsid w:val="00CF6087"/>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3694"/>
    <w:rsid w:val="00D54E0D"/>
    <w:rsid w:val="00D54EA2"/>
    <w:rsid w:val="00D578A7"/>
    <w:rsid w:val="00D6165F"/>
    <w:rsid w:val="00D621BF"/>
    <w:rsid w:val="00D6461E"/>
    <w:rsid w:val="00D65088"/>
    <w:rsid w:val="00D65A1B"/>
    <w:rsid w:val="00D662B8"/>
    <w:rsid w:val="00D701B0"/>
    <w:rsid w:val="00D71BA4"/>
    <w:rsid w:val="00D736A1"/>
    <w:rsid w:val="00D75E02"/>
    <w:rsid w:val="00D76415"/>
    <w:rsid w:val="00D76B08"/>
    <w:rsid w:val="00D76D7B"/>
    <w:rsid w:val="00D77B96"/>
    <w:rsid w:val="00D81853"/>
    <w:rsid w:val="00D82736"/>
    <w:rsid w:val="00D864D3"/>
    <w:rsid w:val="00D87798"/>
    <w:rsid w:val="00D91DEA"/>
    <w:rsid w:val="00D95B78"/>
    <w:rsid w:val="00D96C02"/>
    <w:rsid w:val="00D973C4"/>
    <w:rsid w:val="00DA0584"/>
    <w:rsid w:val="00DA273A"/>
    <w:rsid w:val="00DA292D"/>
    <w:rsid w:val="00DA316D"/>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1A8"/>
    <w:rsid w:val="00DD4923"/>
    <w:rsid w:val="00DD4FD9"/>
    <w:rsid w:val="00DD7AFC"/>
    <w:rsid w:val="00DE010D"/>
    <w:rsid w:val="00DE06FB"/>
    <w:rsid w:val="00DE193A"/>
    <w:rsid w:val="00DE3A4F"/>
    <w:rsid w:val="00DE6200"/>
    <w:rsid w:val="00DE67E1"/>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6BEA"/>
    <w:rsid w:val="00E202E6"/>
    <w:rsid w:val="00E20F0C"/>
    <w:rsid w:val="00E222DB"/>
    <w:rsid w:val="00E22B09"/>
    <w:rsid w:val="00E2354C"/>
    <w:rsid w:val="00E23DF6"/>
    <w:rsid w:val="00E25D1C"/>
    <w:rsid w:val="00E2759F"/>
    <w:rsid w:val="00E326EE"/>
    <w:rsid w:val="00E3323C"/>
    <w:rsid w:val="00E36042"/>
    <w:rsid w:val="00E40F0A"/>
    <w:rsid w:val="00E43A08"/>
    <w:rsid w:val="00E43FF9"/>
    <w:rsid w:val="00E444D2"/>
    <w:rsid w:val="00E449A2"/>
    <w:rsid w:val="00E44ECF"/>
    <w:rsid w:val="00E4573E"/>
    <w:rsid w:val="00E46B65"/>
    <w:rsid w:val="00E46CD0"/>
    <w:rsid w:val="00E473BE"/>
    <w:rsid w:val="00E506BE"/>
    <w:rsid w:val="00E5187A"/>
    <w:rsid w:val="00E61E7D"/>
    <w:rsid w:val="00E64AB8"/>
    <w:rsid w:val="00E64F54"/>
    <w:rsid w:val="00E6693F"/>
    <w:rsid w:val="00E6736B"/>
    <w:rsid w:val="00E67622"/>
    <w:rsid w:val="00E70562"/>
    <w:rsid w:val="00E70B31"/>
    <w:rsid w:val="00E73BA9"/>
    <w:rsid w:val="00E75D8D"/>
    <w:rsid w:val="00E768AC"/>
    <w:rsid w:val="00E8357C"/>
    <w:rsid w:val="00E83AEB"/>
    <w:rsid w:val="00E901DF"/>
    <w:rsid w:val="00E91028"/>
    <w:rsid w:val="00E93F70"/>
    <w:rsid w:val="00EA340F"/>
    <w:rsid w:val="00EA3F53"/>
    <w:rsid w:val="00EA44B2"/>
    <w:rsid w:val="00EA5350"/>
    <w:rsid w:val="00EA6CD0"/>
    <w:rsid w:val="00EA6D48"/>
    <w:rsid w:val="00EA6E37"/>
    <w:rsid w:val="00EB0025"/>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6B43"/>
    <w:rsid w:val="00EF71C5"/>
    <w:rsid w:val="00EF776E"/>
    <w:rsid w:val="00F00935"/>
    <w:rsid w:val="00F0247E"/>
    <w:rsid w:val="00F042DD"/>
    <w:rsid w:val="00F047FE"/>
    <w:rsid w:val="00F06255"/>
    <w:rsid w:val="00F06C77"/>
    <w:rsid w:val="00F104D3"/>
    <w:rsid w:val="00F12FEC"/>
    <w:rsid w:val="00F13EAA"/>
    <w:rsid w:val="00F145EF"/>
    <w:rsid w:val="00F1571A"/>
    <w:rsid w:val="00F211E1"/>
    <w:rsid w:val="00F21F07"/>
    <w:rsid w:val="00F26017"/>
    <w:rsid w:val="00F26B48"/>
    <w:rsid w:val="00F27730"/>
    <w:rsid w:val="00F303E9"/>
    <w:rsid w:val="00F32D1F"/>
    <w:rsid w:val="00F332A7"/>
    <w:rsid w:val="00F33E1C"/>
    <w:rsid w:val="00F33EE1"/>
    <w:rsid w:val="00F3551C"/>
    <w:rsid w:val="00F35588"/>
    <w:rsid w:val="00F36C0F"/>
    <w:rsid w:val="00F36D8B"/>
    <w:rsid w:val="00F37784"/>
    <w:rsid w:val="00F41850"/>
    <w:rsid w:val="00F4194D"/>
    <w:rsid w:val="00F43625"/>
    <w:rsid w:val="00F46953"/>
    <w:rsid w:val="00F4778F"/>
    <w:rsid w:val="00F55FD7"/>
    <w:rsid w:val="00F57884"/>
    <w:rsid w:val="00F60EE1"/>
    <w:rsid w:val="00F61924"/>
    <w:rsid w:val="00F6481C"/>
    <w:rsid w:val="00F666B0"/>
    <w:rsid w:val="00F6689E"/>
    <w:rsid w:val="00F708B0"/>
    <w:rsid w:val="00F72509"/>
    <w:rsid w:val="00F777FE"/>
    <w:rsid w:val="00F84C51"/>
    <w:rsid w:val="00F87224"/>
    <w:rsid w:val="00F9150D"/>
    <w:rsid w:val="00FA07C6"/>
    <w:rsid w:val="00FA0D01"/>
    <w:rsid w:val="00FA2616"/>
    <w:rsid w:val="00FA345F"/>
    <w:rsid w:val="00FB1666"/>
    <w:rsid w:val="00FB1A8C"/>
    <w:rsid w:val="00FB6427"/>
    <w:rsid w:val="00FB6D32"/>
    <w:rsid w:val="00FC5609"/>
    <w:rsid w:val="00FC582E"/>
    <w:rsid w:val="00FD25A9"/>
    <w:rsid w:val="00FD298F"/>
    <w:rsid w:val="00FD366F"/>
    <w:rsid w:val="00FE0195"/>
    <w:rsid w:val="00FE281D"/>
    <w:rsid w:val="00FE2E9F"/>
    <w:rsid w:val="00FE70F4"/>
    <w:rsid w:val="00FE7478"/>
    <w:rsid w:val="00FF01D3"/>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29468-D84E-4EAE-BAB6-6661E9AE6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520</Words>
  <Characters>2968</Characters>
  <Application>Microsoft Office Word</Application>
  <DocSecurity>0</DocSecurity>
  <Lines>24</Lines>
  <Paragraphs>6</Paragraphs>
  <ScaleCrop>false</ScaleCrop>
  <Company/>
  <LinksUpToDate>false</LinksUpToDate>
  <CharactersWithSpaces>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2023-08-11T03:09:00Z</dcterms:created>
  <dcterms:modified xsi:type="dcterms:W3CDTF">2023-08-11T03:09:00Z</dcterms:modified>
</cp:coreProperties>
</file>